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7B5EE0" w:rsidRDefault="007B5EE0" w14:paraId="70A29B17" wp14:textId="77777777">
      <w:pPr>
        <w:jc w:val="center"/>
        <w:rPr>
          <w:sz w:val="14"/>
          <w:szCs w:val="14"/>
        </w:rPr>
      </w:pPr>
      <w:r>
        <w:rPr>
          <w:rFonts w:cs="Arial"/>
          <w:b/>
          <w:bCs/>
          <w:color w:val="000000"/>
          <w:szCs w:val="20"/>
        </w:rPr>
        <w:t>FORMULÁRIO PARA APRESENTAÇÃO DE PROPOSTA DE PREÇOS</w:t>
      </w:r>
    </w:p>
    <w:p xmlns:wp14="http://schemas.microsoft.com/office/word/2010/wordml" w:rsidR="007B5EE0" w:rsidRDefault="007B5EE0" w14:paraId="672A6659" wp14:textId="77777777">
      <w:pPr>
        <w:pStyle w:val="Standard"/>
        <w:ind w:right="-17"/>
        <w:jc w:val="center"/>
        <w:rPr>
          <w:sz w:val="14"/>
          <w:szCs w:val="14"/>
        </w:rPr>
      </w:pPr>
    </w:p>
    <w:p xmlns:wp14="http://schemas.microsoft.com/office/word/2010/wordml" w:rsidR="007B5EE0" w:rsidRDefault="007B5EE0" w14:paraId="0A37501D" wp14:textId="77777777">
      <w:pPr>
        <w:pStyle w:val="Standard"/>
        <w:ind w:right="-17"/>
        <w:jc w:val="center"/>
        <w:rPr>
          <w:sz w:val="12"/>
          <w:szCs w:val="12"/>
        </w:rPr>
      </w:pPr>
    </w:p>
    <w:p xmlns:wp14="http://schemas.microsoft.com/office/word/2010/wordml" w:rsidR="007B5EE0" w:rsidRDefault="007B5EE0" w14:paraId="5358FAB8" wp14:textId="77777777">
      <w:pPr>
        <w:pStyle w:val="Standard"/>
        <w:ind w:firstLine="720"/>
        <w:jc w:val="both"/>
        <w:rPr>
          <w:rFonts w:ascii="Arial" w:hAnsi="Arial"/>
          <w:sz w:val="12"/>
          <w:szCs w:val="12"/>
        </w:rPr>
      </w:pPr>
      <w:r>
        <w:rPr>
          <w:rFonts w:ascii="Arial" w:hAnsi="Arial"/>
          <w:sz w:val="20"/>
          <w:szCs w:val="20"/>
        </w:rPr>
        <w:t>Proposta que faz a empresa ________________________________________, CNPJ nº______________________, para fornecimento de material de consumo para as unidades da Receita Federal nos Estados do Ceará, Piauí e Maranhão.</w:t>
      </w:r>
    </w:p>
    <w:p xmlns:wp14="http://schemas.microsoft.com/office/word/2010/wordml" w:rsidR="007B5EE0" w:rsidRDefault="007B5EE0" w14:paraId="5DAB6C7B" wp14:textId="77777777">
      <w:pPr>
        <w:pStyle w:val="Standard"/>
        <w:ind w:firstLine="720"/>
        <w:jc w:val="both"/>
        <w:rPr>
          <w:rFonts w:ascii="Arial" w:hAnsi="Arial"/>
          <w:sz w:val="12"/>
          <w:szCs w:val="12"/>
        </w:rPr>
      </w:pPr>
    </w:p>
    <w:tbl>
      <w:tblPr>
        <w:tblStyle w:val="TableGrid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555"/>
        <w:gridCol w:w="2187"/>
        <w:gridCol w:w="840"/>
        <w:gridCol w:w="810"/>
        <w:gridCol w:w="780"/>
        <w:gridCol w:w="1095"/>
        <w:gridCol w:w="705"/>
        <w:gridCol w:w="795"/>
        <w:gridCol w:w="723"/>
      </w:tblGrid>
      <w:tr w:rsidR="58BD73DC" w:rsidTr="253F8D58" w14:paraId="45603794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0DD8F98" w14:textId="0507059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Item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1D45D07" w14:textId="11C404C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Descrição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5820854E" w14:textId="37AFFA3B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 de medida</w:t>
            </w:r>
          </w:p>
        </w:tc>
        <w:tc>
          <w:tcPr>
            <w:tcW w:w="810" w:type="dxa"/>
            <w:tcMar/>
            <w:vAlign w:val="center"/>
          </w:tcPr>
          <w:p w:rsidR="58BD73DC" w:rsidP="58BD73DC" w:rsidRDefault="58BD73DC" w14:paraId="37DF6F88" w14:textId="5AF1A138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Local de entrega</w:t>
            </w:r>
          </w:p>
        </w:tc>
        <w:tc>
          <w:tcPr>
            <w:tcW w:w="780" w:type="dxa"/>
            <w:tcMar/>
            <w:vAlign w:val="center"/>
          </w:tcPr>
          <w:p w:rsidR="65509ED0" w:rsidP="58BD73DC" w:rsidRDefault="65509ED0" w14:paraId="70FA732D" w14:textId="068197C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5509ED0">
              <w:rPr>
                <w:sz w:val="16"/>
                <w:szCs w:val="16"/>
              </w:rPr>
              <w:t>Prazo de entrega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353CA9A0" w14:textId="5C711AA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Quantidade </w:t>
            </w:r>
          </w:p>
        </w:tc>
        <w:tc>
          <w:tcPr>
            <w:tcW w:w="705" w:type="dxa"/>
            <w:tcMar/>
            <w:vAlign w:val="center"/>
          </w:tcPr>
          <w:p w:rsidR="37E491A2" w:rsidP="58BD73DC" w:rsidRDefault="37E491A2" w14:paraId="1C634772" w14:textId="45BD5863">
            <w:pPr>
              <w:pStyle w:val="Normal"/>
              <w:jc w:val="center"/>
              <w:rPr>
                <w:sz w:val="16"/>
                <w:szCs w:val="16"/>
              </w:rPr>
            </w:pPr>
            <w:r w:rsidRPr="58BD73DC" w:rsidR="37E491A2">
              <w:rPr>
                <w:sz w:val="16"/>
                <w:szCs w:val="16"/>
              </w:rPr>
              <w:t>Marca</w:t>
            </w: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D7F0BA7" w14:textId="44BD914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Valor Unitári</w:t>
            </w:r>
            <w:r w:rsidRPr="58BD73DC" w:rsidR="58BD73DC">
              <w:rPr>
                <w:sz w:val="16"/>
                <w:szCs w:val="16"/>
              </w:rPr>
              <w:t>o</w:t>
            </w: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15EF602" w14:textId="6670062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Valor</w:t>
            </w:r>
            <w:r w:rsidRPr="58BD73DC" w:rsidR="18FB64C3">
              <w:rPr>
                <w:sz w:val="16"/>
                <w:szCs w:val="16"/>
              </w:rPr>
              <w:t xml:space="preserve"> Total</w:t>
            </w:r>
            <w:r w:rsidRPr="58BD73DC" w:rsidR="58BD73DC">
              <w:rPr>
                <w:sz w:val="16"/>
                <w:szCs w:val="16"/>
              </w:rPr>
              <w:t xml:space="preserve"> </w:t>
            </w:r>
          </w:p>
        </w:tc>
      </w:tr>
      <w:tr w:rsidR="58BD73DC" w:rsidTr="253F8D58" w14:paraId="4C68CDDC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2DAD0A5" w14:textId="3893800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1676CDCE" w14:textId="0A27C19D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de cobre eletrolítico, bitola 2,5 mm², têmpera mole,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de chama, encordoamento classe 5, isolação em PVC (750V a 70ºC), cor vermelha, livres de halogênio e baixa emissão de fumaça e gases tóxicos, Norma ABNT NBR 13248,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724F9A5" w14:textId="26CF31E1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 w:val="restart"/>
            <w:tcMar/>
            <w:vAlign w:val="center"/>
          </w:tcPr>
          <w:p w:rsidR="58BD73DC" w:rsidP="58BD73DC" w:rsidRDefault="58BD73DC" w14:paraId="7C81AFC3" w14:textId="0DDA4A6D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Prédio do Ministério da Fazenda/CE, Rua Barão de Aracati, 909 - 4º andar - Aldeota, Fortaleza - CE, CEP: 60115-901</w:t>
            </w:r>
          </w:p>
        </w:tc>
        <w:tc>
          <w:tcPr>
            <w:tcW w:w="780" w:type="dxa"/>
            <w:tcMar/>
            <w:vAlign w:val="center"/>
          </w:tcPr>
          <w:p w:rsidR="73FFEE61" w:rsidP="58BD73DC" w:rsidRDefault="73FFEE61" w14:paraId="3224DA24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73FFEE61">
              <w:rPr>
                <w:sz w:val="16"/>
                <w:szCs w:val="16"/>
              </w:rPr>
              <w:t>30 dia</w:t>
            </w:r>
            <w:r w:rsidRPr="58BD73DC" w:rsidR="5C536D0F">
              <w:rPr>
                <w:sz w:val="16"/>
                <w:szCs w:val="16"/>
              </w:rPr>
              <w:t>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DF77695" w14:textId="0D2DFA5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7D6D08AD" w14:textId="339FE314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0A821613" w14:textId="1907D4D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3525D879" w14:textId="53131C1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569537BF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F7EAAAD" w14:textId="1B6A3F1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37D58B79" w14:textId="484E392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de cobre eletrolítico, bitola 2,5 mm², têmpera mole,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de chama, encordoamento classe 5, isolação em PVC (750V a 70ºC), cor azul claro, livres de halogênio e baixa emissão de fumaça e gases tóxicos, Norma ABNT NBR 13248,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19E67FF" w14:textId="62E30B46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26E2EDC"/>
        </w:tc>
        <w:tc>
          <w:tcPr>
            <w:tcW w:w="780" w:type="dxa"/>
            <w:tcMar/>
            <w:vAlign w:val="center"/>
          </w:tcPr>
          <w:p w:rsidR="397A6BB0" w:rsidP="58BD73DC" w:rsidRDefault="397A6BB0" w14:paraId="7702926C" w14:textId="457B0E2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97A6BB0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B575D7E" w14:textId="5D8B29E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B38A1D1" w14:textId="1CEBCC8F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54122190" w14:textId="32F78D2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4E9A2546" w14:textId="317B0B7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3799D85B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47A8367B" w14:textId="3C34175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7129127" w14:textId="731E5CC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de cobre eletrolítico, bitola 2,5 mm², têmpera mole,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de chama, encordoamento classe 5, isolação em PVC (750V a 70ºC), cor verde, livres de halogênio e baixa emissão de fumaça e gases tóxicos, Norma ABNT NBR 13248,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535D92A9" w14:textId="04F9D297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436C785"/>
        </w:tc>
        <w:tc>
          <w:tcPr>
            <w:tcW w:w="780" w:type="dxa"/>
            <w:tcMar/>
            <w:vAlign w:val="center"/>
          </w:tcPr>
          <w:p w:rsidR="397A6BB0" w:rsidP="58BD73DC" w:rsidRDefault="397A6BB0" w14:paraId="1B7DD9D8" w14:textId="238C040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97A6BB0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0B337B03" w14:textId="30D5AD6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5C746548" w14:textId="31F4B612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5F4F0EA8" w14:textId="254BF61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7B12A1E6" w14:textId="5C84B97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0646B9CF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528D1633" w14:textId="2DE446A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616260ED" w14:textId="4A16FB46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de cobre eletrolítico, bitola 4 mm², têmpera mole,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de chama, encordoamento classe 5, isolação em PVC (750V a 70ºC), cor vermelha, livres de halogênio e baixa emissão de fumaça e gases tóxicos, Norma ABNT NBR 13248,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C58C3FE" w14:textId="58915848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0DB7A7E2"/>
        </w:tc>
        <w:tc>
          <w:tcPr>
            <w:tcW w:w="780" w:type="dxa"/>
            <w:tcMar/>
            <w:vAlign w:val="center"/>
          </w:tcPr>
          <w:p w:rsidR="2C72BA68" w:rsidP="58BD73DC" w:rsidRDefault="2C72BA68" w14:paraId="68F77D9E" w14:textId="06C3932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2C72BA68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AF94D53" w14:textId="5626EDE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2A3199EA" w14:textId="45589000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42BE2E2" w14:textId="3FCF065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43547B83" w14:textId="6575AD1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273A592E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BC32A89" w14:textId="135742B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6553533" w14:textId="125043BC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de cobre eletrolítico, bitola 4 mm², têmpera mole,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de chama, encordoamento classe 5, isolação em PVC (750V a 70ºC), cor azul claro, livres de halogênio e baixa emissão de fumaça e gases tóxicos, Norma ABNT NBR 13248,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14A954B2" w14:textId="4BEEBD7A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45F6FAC"/>
        </w:tc>
        <w:tc>
          <w:tcPr>
            <w:tcW w:w="780" w:type="dxa"/>
            <w:tcMar/>
            <w:vAlign w:val="center"/>
          </w:tcPr>
          <w:p w:rsidR="2C72BA68" w:rsidP="58BD73DC" w:rsidRDefault="2C72BA68" w14:paraId="4747D9E3" w14:textId="46FCE58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2C72BA68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288F9018" w14:textId="41FBD9D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76F69530" w14:textId="6E603866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253A367C" w14:textId="0684B4F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4144437" w14:textId="670F68B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F78E8BC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432F394C" w14:textId="4F9B166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6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1A1E0848" w14:textId="549379D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de cobre eletrolítico, bitola 6 mm², têmpera mole,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de chama, encordoamento classe 5, isolação em PVC (750V a 70ºC), cor preta, livres de halogênio e baixa emissão de fumaça e gases tóxicos, Norma ABNT NBR 13248,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11DEA13C" w14:textId="62DBB6CB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2541DF6"/>
        </w:tc>
        <w:tc>
          <w:tcPr>
            <w:tcW w:w="780" w:type="dxa"/>
            <w:tcMar/>
            <w:vAlign w:val="center"/>
          </w:tcPr>
          <w:p w:rsidR="1F494D76" w:rsidP="58BD73DC" w:rsidRDefault="1F494D76" w14:paraId="477345FA" w14:textId="750535E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F494D76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2E9A346" w14:textId="4FEF2ED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699F9DD3" w14:textId="4DDAA5C2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07D759B7" w14:textId="452A2C2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56031E2" w14:textId="2502224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31D533D3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055131D" w14:textId="2DDEE32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7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B22837E" w14:textId="1B56BE61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de cobre eletrolítico, bitola 6 mm², têmpera mole,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de chama, encordoamento classe 5, isolação em PVC (750V a 70ºC), cor branca, livres de halogênio e baixa emissão de fumaça e gases tóxicos, Norma ABNT NBR 13248,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D77DC71" w14:textId="26185E0B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099EAADE"/>
        </w:tc>
        <w:tc>
          <w:tcPr>
            <w:tcW w:w="780" w:type="dxa"/>
            <w:tcMar/>
            <w:vAlign w:val="center"/>
          </w:tcPr>
          <w:p w:rsidR="1F494D76" w:rsidP="58BD73DC" w:rsidRDefault="1F494D76" w14:paraId="43F6A5BD" w14:textId="38B4342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F494D76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0BA4A3C4" w14:textId="057C6EF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16C519F6" w14:textId="49F28CFE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3FA8EBBE" w14:textId="0D7F109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688CEBB5" w14:textId="7CB9167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168081B1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984ADFA" w14:textId="4C4C868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8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7F8BF2FF" w14:textId="6F84FD0A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elétrico tripolar, de 3x2,5mm², de cobre eletrolítico, tipo PP, não </w:t>
            </w:r>
            <w:r w:rsidRPr="58BD73DC" w:rsidR="58BD73DC">
              <w:rPr>
                <w:sz w:val="16"/>
                <w:szCs w:val="16"/>
              </w:rPr>
              <w:t>propagantes</w:t>
            </w:r>
            <w:r w:rsidRPr="58BD73DC" w:rsidR="58BD73DC">
              <w:rPr>
                <w:sz w:val="16"/>
                <w:szCs w:val="16"/>
              </w:rPr>
              <w:t xml:space="preserve"> de chama, têmpera mole, classe de encordoamento 5 (NBR NM 280), com isolação em EPR, 0,6/1 KV, a 90ºC, livres de halogênio e com baixa emissão de fumaça e gases tóxicos, devem atender à Norma ABNT NBR 13248 e certificados pelo INMETRO, isolamento das veias à base de PVC. Três condutores nas cores preta, azul e verde, com isolamento externo na cor preta,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5C5B6C2F" w14:textId="1584BBAF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75818CC6"/>
        </w:tc>
        <w:tc>
          <w:tcPr>
            <w:tcW w:w="780" w:type="dxa"/>
            <w:tcMar/>
            <w:vAlign w:val="center"/>
          </w:tcPr>
          <w:p w:rsidR="0D07644F" w:rsidP="58BD73DC" w:rsidRDefault="0D07644F" w14:paraId="408F2B0D" w14:textId="5098B54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0D07644F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B67E4D3" w14:textId="68291CC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5A07CC46" w14:textId="157DF4FF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55A151A9" w14:textId="639AD95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458F2B16" w14:textId="42055D3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263B1103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1E61D1FB" w14:textId="6F0E7AC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9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6AE759C" w14:textId="4EA58F2E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elétrico tripolar, de 3x4mm², de cobre eletrolítico, tipo PP, não </w:t>
            </w:r>
            <w:r w:rsidRPr="58BD73DC" w:rsidR="58BD73DC">
              <w:rPr>
                <w:sz w:val="16"/>
                <w:szCs w:val="16"/>
              </w:rPr>
              <w:t>propagantes</w:t>
            </w:r>
            <w:r w:rsidRPr="58BD73DC" w:rsidR="58BD73DC">
              <w:rPr>
                <w:sz w:val="16"/>
                <w:szCs w:val="16"/>
              </w:rPr>
              <w:t xml:space="preserve"> de chama, têmpera mole, classe de encordoamento 5 (NBR NM 280), com isolação em EPR, 0,6/1 KV, a 90ºC, livres de halogênio e com baixa emissão de fumaça e gases tóxicos, devem atender à Norma ABNT NBR 13248 e certificados pelo INMETRO, isolamento das veias à base de PVC. Três condutores nas cores preta, azul e verde, com isolamento externo na cor preta, certificado pelo Inmetro. Referência </w:t>
            </w:r>
            <w:r w:rsidRPr="58BD73DC" w:rsidR="58BD73DC">
              <w:rPr>
                <w:sz w:val="16"/>
                <w:szCs w:val="16"/>
              </w:rPr>
              <w:t>Cobrecom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Prysmian</w:t>
            </w:r>
            <w:r w:rsidRPr="58BD73DC" w:rsidR="58BD73DC">
              <w:rPr>
                <w:sz w:val="16"/>
                <w:szCs w:val="16"/>
              </w:rPr>
              <w:t xml:space="preserve">, </w:t>
            </w:r>
            <w:r w:rsidRPr="58BD73DC" w:rsidR="58BD73DC">
              <w:rPr>
                <w:sz w:val="16"/>
                <w:szCs w:val="16"/>
              </w:rPr>
              <w:t>Nambei</w:t>
            </w:r>
            <w:r w:rsidRPr="58BD73DC" w:rsidR="58BD73DC">
              <w:rPr>
                <w:sz w:val="16"/>
                <w:szCs w:val="16"/>
              </w:rPr>
              <w:t xml:space="preserve">, SIL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26DB1CD" w14:textId="797C27AA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C5DE681"/>
        </w:tc>
        <w:tc>
          <w:tcPr>
            <w:tcW w:w="780" w:type="dxa"/>
            <w:tcMar/>
            <w:vAlign w:val="center"/>
          </w:tcPr>
          <w:p w:rsidR="0D07644F" w:rsidP="58BD73DC" w:rsidRDefault="0D07644F" w14:paraId="17989F05" w14:textId="630FA19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0D07644F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21119065" w14:textId="534C9F9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40C1ED1A" w14:textId="6FAC57EC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33B2C061" w14:textId="0B5C05C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5EE46F39" w14:textId="5B9B26C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2FC21E3F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50E17906" w14:textId="4EC8FBD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5DDBE445" w14:textId="13699FF7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Módulo de tomada de corrente, 20 A, retangular, tipo bloco, na cor Preta - NBR 14136:2012 –ref. </w:t>
            </w:r>
            <w:r w:rsidRPr="58BD73DC" w:rsidR="58BD73DC">
              <w:rPr>
                <w:sz w:val="16"/>
                <w:szCs w:val="16"/>
              </w:rPr>
              <w:t>Dutotec</w:t>
            </w:r>
            <w:r w:rsidRPr="58BD73DC" w:rsidR="58BD73DC">
              <w:rPr>
                <w:sz w:val="16"/>
                <w:szCs w:val="16"/>
              </w:rPr>
              <w:t xml:space="preserve"> DT99230.20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11D6DCCA" w14:textId="074C7397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1EA28D9"/>
        </w:tc>
        <w:tc>
          <w:tcPr>
            <w:tcW w:w="780" w:type="dxa"/>
            <w:tcMar/>
            <w:vAlign w:val="center"/>
          </w:tcPr>
          <w:p w:rsidR="2F57271A" w:rsidP="58BD73DC" w:rsidRDefault="2F57271A" w14:paraId="5F1AFC94" w14:textId="1E316CB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2F57271A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70558451" w14:textId="2452448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419F2C1" w14:textId="23833F58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515BB14" w14:textId="31232DB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7565B94" w14:textId="7EF08DC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6FAD7CCC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CD811EA" w14:textId="42B22BC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11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39FCC5D4" w14:textId="6068166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Módulo de tomada de corrente, 10 A, retangular, tipo bloco, na cor Vermelha - NBR 14136:2012 –ref. </w:t>
            </w:r>
            <w:r w:rsidRPr="58BD73DC" w:rsidR="58BD73DC">
              <w:rPr>
                <w:sz w:val="16"/>
                <w:szCs w:val="16"/>
              </w:rPr>
              <w:t>Dutotec</w:t>
            </w:r>
            <w:r w:rsidRPr="58BD73DC" w:rsidR="58BD73DC">
              <w:rPr>
                <w:sz w:val="16"/>
                <w:szCs w:val="16"/>
              </w:rPr>
              <w:t xml:space="preserve"> DT99230.20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EBAD40C" w14:textId="6E7EA512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078840B3"/>
        </w:tc>
        <w:tc>
          <w:tcPr>
            <w:tcW w:w="780" w:type="dxa"/>
            <w:tcMar/>
            <w:vAlign w:val="center"/>
          </w:tcPr>
          <w:p w:rsidR="2F57271A" w:rsidP="58BD73DC" w:rsidRDefault="2F57271A" w14:paraId="503873A6" w14:textId="0F3F74A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2F57271A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568E5133" w14:textId="1D45F02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6BE49C70" w14:textId="497402A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2DE53EB4" w14:textId="3B5DFC0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7FFEEB53" w14:textId="62E28B8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E75BB1C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1FF93848" w14:textId="3F26CD0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12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DC6D792" w14:textId="7A681A8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Canaleta tipo perfil de PVC, para instalação aparente, 20x10x2000mm, na cor branca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029D78E" w14:textId="1BE9D961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169DC00"/>
        </w:tc>
        <w:tc>
          <w:tcPr>
            <w:tcW w:w="780" w:type="dxa"/>
            <w:tcMar/>
            <w:vAlign w:val="center"/>
          </w:tcPr>
          <w:p w:rsidR="5CBE8B43" w:rsidP="58BD73DC" w:rsidRDefault="5CBE8B43" w14:paraId="1E582EDD" w14:textId="233832E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CBE8B43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3B6B3CC1" w14:textId="0927323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18E91F09" w14:textId="19CBCDAA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473917DB" w14:textId="0FF267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8D2B260" w14:textId="675065F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08390554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4C252136" w14:textId="19FDB9C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13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DE55FDF" w14:textId="6E2111ED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Dispositivo de Proteção contra Surtos – DPS, </w:t>
            </w:r>
            <w:r w:rsidRPr="58BD73DC" w:rsidR="58BD73DC">
              <w:rPr>
                <w:sz w:val="16"/>
                <w:szCs w:val="16"/>
              </w:rPr>
              <w:t>In</w:t>
            </w:r>
            <w:r w:rsidRPr="58BD73DC" w:rsidR="58BD73DC">
              <w:rPr>
                <w:sz w:val="16"/>
                <w:szCs w:val="16"/>
              </w:rPr>
              <w:t xml:space="preserve"> 30kA (8/20μs), </w:t>
            </w:r>
            <w:r w:rsidRPr="58BD73DC" w:rsidR="58BD73DC">
              <w:rPr>
                <w:sz w:val="16"/>
                <w:szCs w:val="16"/>
              </w:rPr>
              <w:t>Imax</w:t>
            </w:r>
            <w:r w:rsidRPr="58BD73DC" w:rsidR="58BD73DC">
              <w:rPr>
                <w:sz w:val="16"/>
                <w:szCs w:val="16"/>
              </w:rPr>
              <w:t xml:space="preserve"> 60 kA (8/20μs), 275V, 60Hz, padrão DIN, classe I. Ref. ABB, CLAMPER, </w:t>
            </w:r>
            <w:r w:rsidRPr="58BD73DC" w:rsidR="58BD73DC">
              <w:rPr>
                <w:sz w:val="16"/>
                <w:szCs w:val="16"/>
              </w:rPr>
              <w:t>Wegou</w:t>
            </w:r>
            <w:r w:rsidRPr="58BD73DC" w:rsidR="58BD73DC">
              <w:rPr>
                <w:sz w:val="16"/>
                <w:szCs w:val="16"/>
              </w:rPr>
              <w:t xml:space="preserve"> equivalente.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4255960C" w14:textId="3B578C8E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6914FE3D"/>
        </w:tc>
        <w:tc>
          <w:tcPr>
            <w:tcW w:w="780" w:type="dxa"/>
            <w:tcMar/>
            <w:vAlign w:val="center"/>
          </w:tcPr>
          <w:p w:rsidR="624A92F3" w:rsidP="58BD73DC" w:rsidRDefault="624A92F3" w14:paraId="3497AA70" w14:textId="674C8F4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24A92F3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6F83FD0" w14:textId="31DB7CA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8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7D56A800" w14:textId="52D5DD97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D614D9E" w14:textId="27B4C02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37A19A7E" w14:textId="6354B1C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0F39AC93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43FB6F19" w14:textId="47924D3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14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37382D06" w14:textId="0232809B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Dispositivo de Proteção contra Surtos – DPS, </w:t>
            </w:r>
            <w:r w:rsidRPr="58BD73DC" w:rsidR="58BD73DC">
              <w:rPr>
                <w:sz w:val="16"/>
                <w:szCs w:val="16"/>
              </w:rPr>
              <w:t>Imax</w:t>
            </w:r>
            <w:r w:rsidRPr="58BD73DC" w:rsidR="58BD73DC">
              <w:rPr>
                <w:sz w:val="16"/>
                <w:szCs w:val="16"/>
              </w:rPr>
              <w:t xml:space="preserve"> 45 kA, </w:t>
            </w:r>
            <w:r w:rsidRPr="58BD73DC" w:rsidR="58BD73DC">
              <w:rPr>
                <w:sz w:val="16"/>
                <w:szCs w:val="16"/>
              </w:rPr>
              <w:t>In</w:t>
            </w:r>
            <w:r w:rsidRPr="58BD73DC" w:rsidR="58BD73DC">
              <w:rPr>
                <w:sz w:val="16"/>
                <w:szCs w:val="16"/>
              </w:rPr>
              <w:t xml:space="preserve"> 20kA, 275V, 60Hz, padrão DIN, classe II. Ref. ABB, CLAMPER, </w:t>
            </w:r>
            <w:r w:rsidRPr="58BD73DC" w:rsidR="58BD73DC">
              <w:rPr>
                <w:sz w:val="16"/>
                <w:szCs w:val="16"/>
              </w:rPr>
              <w:t>Wegou</w:t>
            </w:r>
            <w:r w:rsidRPr="58BD73DC" w:rsidR="58BD73DC">
              <w:rPr>
                <w:sz w:val="16"/>
                <w:szCs w:val="16"/>
              </w:rPr>
              <w:t xml:space="preserve">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69DC0F2" w14:textId="76A08881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FE19604"/>
        </w:tc>
        <w:tc>
          <w:tcPr>
            <w:tcW w:w="780" w:type="dxa"/>
            <w:tcMar/>
            <w:vAlign w:val="center"/>
          </w:tcPr>
          <w:p w:rsidR="196BC938" w:rsidP="58BD73DC" w:rsidRDefault="196BC938" w14:paraId="1224A732" w14:textId="59FF89D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96BC938">
              <w:rPr>
                <w:sz w:val="16"/>
                <w:szCs w:val="16"/>
              </w:rPr>
              <w:t>30 dias</w:t>
            </w: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0485EDB" w14:textId="6E30BB2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6FFE656D" w14:textId="2004E089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47F4CE9" w14:textId="22BCB81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2923A6E" w14:textId="5FEF58B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BDCACF9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0F94938" w14:textId="1A0F63B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639E32EC" w14:textId="0425BF22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monopolar, 10 A, padrão DIN, com livre disparo, curva C, tensão de comando 127/220 V, grau de proteção IP 20, nível de impulso 6 kV, 60 Hz, capacidade de ruptura simétrica 3 KA. Referências: ABB, SIEMENS, SCHNEIDER, Weg, Steck ou equivalente.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DF65E7B" w14:textId="7F6F1F3D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00EEF3A0"/>
        </w:tc>
        <w:tc>
          <w:tcPr>
            <w:tcW w:w="780" w:type="dxa"/>
            <w:tcMar/>
            <w:vAlign w:val="center"/>
          </w:tcPr>
          <w:p w:rsidR="123FE57A" w:rsidP="58BD73DC" w:rsidRDefault="123FE57A" w14:paraId="2E593E6E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23FE57A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1DBFC9E8" w14:textId="6EA1E36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606B80C2" w14:textId="5456572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1DB1DB4B" w14:textId="7F5E36F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2128710D" w14:textId="057F680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320BCD06" w14:textId="5DDAC3C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EC17914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1595338" w14:textId="054A542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16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7BCAFAE4" w14:textId="6AD715F8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monopolar, 16 A, padrão DIN, com livre disparo, curva C, tensão de comando 127/220 V, grau de proteção IP 20, nível de impulso 6 kV, 60 Hz, capacidade de ruptura simétrica 3 KA. Referências: ABB, SIEMENS, SCHNEIDER, Weg, Steck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B22AE08" w14:textId="1A0CCAC4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142D2F5"/>
        </w:tc>
        <w:tc>
          <w:tcPr>
            <w:tcW w:w="780" w:type="dxa"/>
            <w:tcMar/>
            <w:vAlign w:val="center"/>
          </w:tcPr>
          <w:p w:rsidR="123FE57A" w:rsidP="58BD73DC" w:rsidRDefault="123FE57A" w14:paraId="0D315069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23FE57A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08C8893E" w14:textId="7D9361C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0AC0F128" w14:textId="53BD30E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7925B8C4" w14:textId="50706A9A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597FE90E" w14:textId="3F758A3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CB8D6DC" w14:textId="25EDA65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6B5CA2DC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299CF062" w14:textId="3FA9A40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17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6D32C685" w14:textId="3D418D1E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monopolar, 20 A, padrão DIN, com livre disparo, curva C, tensão de comando 127/220 V, grau de proteção IP 20, nível de impulso 6 kV, 60 Hz, capacidade de ruptura simétrica 3 KA. Referências: ABB, SIEMENS, SCHNEIDER, Weg, Steck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AA3F6D3" w14:textId="56239E18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316DF50B"/>
        </w:tc>
        <w:tc>
          <w:tcPr>
            <w:tcW w:w="780" w:type="dxa"/>
            <w:tcMar/>
            <w:vAlign w:val="center"/>
          </w:tcPr>
          <w:p w:rsidR="674F2DBE" w:rsidP="58BD73DC" w:rsidRDefault="674F2DBE" w14:paraId="353F3136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74F2DBE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3229D658" w14:textId="793C252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72F112E" w14:textId="2231CB6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5908D38F" w14:textId="5D384B94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8C1A32C" w14:textId="5D3E1BC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879DAF5" w14:textId="454BE27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13AD4C9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AAF0D81" w14:textId="297995C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18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5F92D57A" w14:textId="1CD33486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monopolar, 25 A, padrão DIN, com livre disparo, curva C, tensão de comando 127/220 V, grau de proteção IP 20, nível de impulso 6 kV, 60 Hz, capacidade de ruptura simétrica 3 KA. Referências: ABB, SIEMENS, SCHNEIDER, Weg, Steck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93E0EF5" w14:textId="4E938A81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EC7C395"/>
        </w:tc>
        <w:tc>
          <w:tcPr>
            <w:tcW w:w="780" w:type="dxa"/>
            <w:tcMar/>
            <w:vAlign w:val="center"/>
          </w:tcPr>
          <w:p w:rsidR="674F2DBE" w:rsidP="58BD73DC" w:rsidRDefault="674F2DBE" w14:paraId="0F9BC34C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74F2DBE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5F573EE8" w14:textId="01A8C81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000C4CAD" w14:textId="2BCC545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48B64B98" w14:textId="3B70F75B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C7BB561" w14:textId="13F7BDE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2384E0A" w14:textId="7181B22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269D5F7A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5FF133D" w14:textId="0F8AA20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19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3EA23992" w14:textId="2B0508EA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monopolar, 32 A, padrão DIN, com livre disparo, curva C, tensão de comando 127/220 V, grau de proteção IP 20, nível de impulso 6 kV, 60 Hz, capacidade de ruptura simétrica 3 KA. Referências: ABB, SIEMENS, SCHNEIDER, Weg, Steck ou equivalente.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6D6B8964" w14:textId="2B36081A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4E547FDA"/>
        </w:tc>
        <w:tc>
          <w:tcPr>
            <w:tcW w:w="780" w:type="dxa"/>
            <w:tcMar/>
            <w:vAlign w:val="center"/>
          </w:tcPr>
          <w:p w:rsidR="2F5608EC" w:rsidP="58BD73DC" w:rsidRDefault="2F5608EC" w14:paraId="2385D6A0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2F5608EC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6FBD7DB4" w14:textId="64E3E5A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73FD6335" w14:textId="083A343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A663C02" w14:textId="653F3CBD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76DE0594" w14:textId="7E2A9C6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A7475DB" w14:textId="607EC9A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07C250A1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59DD2C9" w14:textId="4D3B79D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20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4E64325" w14:textId="2798DA3F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tripolar, 32 A, padrão DIN, com livre disparo, curva C, tensão de comando 380/220 V, grau de proteção IP 20, nível de impulso 6 kV, 60 Hz, capacidade de ruptura simétrica 3 KA. Referências: ABB, SIEMENS, SCHNEIDER, Weg, Steck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5D96486" w14:textId="456819F9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555228C3"/>
        </w:tc>
        <w:tc>
          <w:tcPr>
            <w:tcW w:w="780" w:type="dxa"/>
            <w:tcMar/>
            <w:vAlign w:val="center"/>
          </w:tcPr>
          <w:p w:rsidR="2F5608EC" w:rsidP="58BD73DC" w:rsidRDefault="2F5608EC" w14:paraId="2163B685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2F5608EC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6A76BE22" w14:textId="31C5AE0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2FD11188" w14:textId="74D18F5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3F1E9DC5" w14:textId="4B949A98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9ED3531" w14:textId="64F9381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78BD81CD" w14:textId="43C234A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3C049C3B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4962B8A" w14:textId="137DF54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21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1177D75A" w14:textId="2FD15105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tripolar, 40 A, padrão DIN, com livre disparo, curva C, tensão de comando 380/220 V, grau de proteção IP 20, nível de impulso 6 kV, 60 Hz, capacidade de ruptura simétrica 3 KA. Referências: ABB, SIEMENS, SCHNEIDER, Weg, Steck ou equivalente.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6FE4367C" w14:textId="312349DC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394B87C6"/>
        </w:tc>
        <w:tc>
          <w:tcPr>
            <w:tcW w:w="780" w:type="dxa"/>
            <w:tcMar/>
            <w:vAlign w:val="center"/>
          </w:tcPr>
          <w:p w:rsidR="04939BFF" w:rsidP="58BD73DC" w:rsidRDefault="04939BFF" w14:paraId="4D0063C8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04939BFF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661DFBA6" w14:textId="190B840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0D40634" w14:textId="4942A54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3BA184D0" w14:textId="51F461FB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A8091AF" w14:textId="505EFC9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53BA9FC9" w14:textId="07FC9A6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230CCF4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2E949FD1" w14:textId="24BA025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22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1A7622B" w14:textId="6F8262D8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tripolar, 50 A, padrão DIN, com livre disparo, curva C, tensão de comando 380/220 V, grau de proteção IP 20, nível de impulso 6 kV, 60 Hz, capacidade de ruptura simétrica 3 KA. Referências: ABB, SIEMENS, SCHNEIDER, Weg, Steck ou equivalente.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5F014121" w14:textId="077A53E7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6DA6C4BC"/>
        </w:tc>
        <w:tc>
          <w:tcPr>
            <w:tcW w:w="780" w:type="dxa"/>
            <w:tcMar/>
            <w:vAlign w:val="center"/>
          </w:tcPr>
          <w:p w:rsidR="04939BFF" w:rsidP="58BD73DC" w:rsidRDefault="04939BFF" w14:paraId="39F4C828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04939BFF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148074CD" w14:textId="09E6572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0DAC994D" w14:textId="0AE9A49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23431FE4" w14:textId="17F93070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32BF0018" w14:textId="73228B8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C5B43E8" w14:textId="4A3BEE5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2AB839B6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7CC9972C" w14:textId="5F6D2C2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23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7F073B5" w14:textId="09E269C0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Disjuntor termomagnético, tripolar, 63 A, padrão DIN, com livre disparo, curva C, tensão de comando 380/220 V, grau de proteção IP 20, nível de impulso 6 kV, 60 Hz, capacidade de ruptura simétrica 3 KA. Referências: ABB, SIEMENS, SCHNEIDER, Weg, Steck ou equivalente.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799DE66" w14:textId="77D33ADA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DEE57B1"/>
        </w:tc>
        <w:tc>
          <w:tcPr>
            <w:tcW w:w="780" w:type="dxa"/>
            <w:tcMar/>
            <w:vAlign w:val="center"/>
          </w:tcPr>
          <w:p w:rsidR="1820963E" w:rsidP="58BD73DC" w:rsidRDefault="1820963E" w14:paraId="7B51F516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820963E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24F7009C" w14:textId="6AABAEF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55048E1A" w14:textId="7AAC1EE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81A5878" w14:textId="1FC29C68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47961BC6" w14:textId="3669992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453ECA7" w14:textId="4DBC7F0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342E32DB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25F85AD4" w14:textId="40191FD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24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570DC8C0" w14:textId="1270B9E6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Fita isolante de PVC, 19mm x 10m, antichama, isolamento 750V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40429D31" w14:textId="69289AA4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6EEF2068"/>
        </w:tc>
        <w:tc>
          <w:tcPr>
            <w:tcW w:w="780" w:type="dxa"/>
            <w:tcMar/>
            <w:vAlign w:val="center"/>
          </w:tcPr>
          <w:p w:rsidR="32EB91D4" w:rsidP="58BD73DC" w:rsidRDefault="32EB91D4" w14:paraId="3D06967C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2EB91D4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29FD342E" w14:textId="6A4E5FD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DA9BD55" w14:textId="6BF16CC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31ADEC0E" w14:textId="58C1FA80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9FFC0C2" w14:textId="1BAEEAB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9E4ACD3" w14:textId="754FCDE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512EDB7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C364EFC" w14:textId="3D95D8B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25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0E2F2C4" w14:textId="7A5833BD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Fita de </w:t>
            </w:r>
            <w:r w:rsidRPr="58BD73DC" w:rsidR="58BD73DC">
              <w:rPr>
                <w:sz w:val="16"/>
                <w:szCs w:val="16"/>
              </w:rPr>
              <w:t>autofusão</w:t>
            </w:r>
            <w:r w:rsidRPr="58BD73DC" w:rsidR="58BD73DC">
              <w:rPr>
                <w:sz w:val="16"/>
                <w:szCs w:val="16"/>
              </w:rPr>
              <w:t xml:space="preserve">, alta tensão, 19mm x 10m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773F597" w14:textId="5C04B020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315B46DA"/>
        </w:tc>
        <w:tc>
          <w:tcPr>
            <w:tcW w:w="780" w:type="dxa"/>
            <w:tcMar/>
            <w:vAlign w:val="center"/>
          </w:tcPr>
          <w:p w:rsidR="32EB91D4" w:rsidP="58BD73DC" w:rsidRDefault="32EB91D4" w14:paraId="6889E646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2EB91D4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03C842D2" w14:textId="79AB737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0A661DCA" w14:textId="78E21EA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2599E60A" w14:textId="43E93440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258F75CB" w14:textId="797A01A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351F9A01" w14:textId="48DA25E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073D2DEC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EE3B1B1" w14:textId="47B71A6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26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59BA4D7A" w14:textId="5239D6EA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Extensão elétrica, com 5 tomadas 2P+T tipo régua, tensão 110V/220V, corrente 10A, cabo pp de 10m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73E2904" w14:textId="7B01A80D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097600B7"/>
        </w:tc>
        <w:tc>
          <w:tcPr>
            <w:tcW w:w="780" w:type="dxa"/>
            <w:tcMar/>
            <w:vAlign w:val="center"/>
          </w:tcPr>
          <w:p w:rsidR="684DF96F" w:rsidP="58BD73DC" w:rsidRDefault="684DF96F" w14:paraId="0648550B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84DF96F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311B705D" w14:textId="26B88F9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3EF4D3D3" w14:textId="677B622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3AF62316" w14:textId="5689F73F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4FDAC55" w14:textId="6DCE1C1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7A50A14" w14:textId="2B06512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54B8F42D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4E1AD914" w14:textId="72172B1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27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7E14484E" w14:textId="6766201D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Filtro de linha, tensão 100/220V, 1.200W, corrente 10A, 5 tomadas 2P+T, com chave liga/desliga, fusível e LED indicador, cabo de 1m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91C16D9" w14:textId="07482535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39F6D13"/>
        </w:tc>
        <w:tc>
          <w:tcPr>
            <w:tcW w:w="780" w:type="dxa"/>
            <w:tcMar/>
            <w:vAlign w:val="center"/>
          </w:tcPr>
          <w:p w:rsidR="684DF96F" w:rsidP="58BD73DC" w:rsidRDefault="684DF96F" w14:paraId="06241E9D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84DF96F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054450D6" w14:textId="24AFF31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36666C56" w14:textId="3B94A2A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439C6FE5" w14:textId="03D530F2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062F3B9C" w14:textId="3A118B5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437DEEE3" w14:textId="1FE289F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2EC7442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40A195D7" w14:textId="0C9F57F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28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1E12F8D" w14:textId="7345927A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253F8D58" w:rsidR="58BD73DC">
              <w:rPr>
                <w:sz w:val="16"/>
                <w:szCs w:val="16"/>
              </w:rPr>
              <w:t xml:space="preserve">Lâmpada a LED (luz branca fria), formato bulbo, potência 40 W, bivolt 100-240 V, base E40, eficiência luminosa: 85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/W, ângulo de iluminação maior que 180 graus, vida útil de 25.000h, fluxo luminoso de 3200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 (leitosa), </w:t>
            </w:r>
            <w:r w:rsidRPr="253F8D58" w:rsidR="58BD73DC">
              <w:rPr>
                <w:sz w:val="16"/>
                <w:szCs w:val="16"/>
              </w:rPr>
              <w:t>fp</w:t>
            </w:r>
            <w:r w:rsidRPr="253F8D58" w:rsidR="58BD73DC">
              <w:rPr>
                <w:sz w:val="16"/>
                <w:szCs w:val="16"/>
              </w:rPr>
              <w:t xml:space="preserve">&gt;0.7, temperatura de operação -10 a 40 ºC, temperatura de cor entre 6000 </w:t>
            </w:r>
            <w:r w:rsidRPr="253F8D58" w:rsidR="58BD73DC">
              <w:rPr>
                <w:sz w:val="16"/>
                <w:szCs w:val="16"/>
              </w:rPr>
              <w:t>a</w:t>
            </w:r>
            <w:r w:rsidRPr="253F8D58" w:rsidR="58BD73DC">
              <w:rPr>
                <w:sz w:val="16"/>
                <w:szCs w:val="16"/>
              </w:rPr>
              <w:t xml:space="preserve"> 6500k, dimensões aproximadas: diâmetro 100 mm, altura 190m m, certificação ‎INMETRO. Para iluminação industrial e comercial. Garantia </w:t>
            </w:r>
            <w:r w:rsidRPr="253F8D58" w:rsidR="6EB61B9B">
              <w:rPr>
                <w:sz w:val="16"/>
                <w:szCs w:val="16"/>
              </w:rPr>
              <w:t>mínima de um</w:t>
            </w:r>
            <w:r w:rsidRPr="253F8D58" w:rsidR="58BD73DC">
              <w:rPr>
                <w:sz w:val="16"/>
                <w:szCs w:val="16"/>
              </w:rPr>
              <w:t xml:space="preserve"> ano.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EC12739" w14:textId="5FD921CF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5051FCFE"/>
        </w:tc>
        <w:tc>
          <w:tcPr>
            <w:tcW w:w="780" w:type="dxa"/>
            <w:tcMar/>
            <w:vAlign w:val="center"/>
          </w:tcPr>
          <w:p w:rsidR="3296F124" w:rsidP="58BD73DC" w:rsidRDefault="3296F124" w14:paraId="7B8139B3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296F124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220222E5" w14:textId="109B5F5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29CF179A" w14:textId="610CE59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157C0EB" w14:textId="7089440C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3C9C93E5" w14:textId="1D6C3F9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55D72E50" w14:textId="7387F08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5159AA6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7C9EA037" w14:textId="535284A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29 </w:t>
            </w:r>
          </w:p>
        </w:tc>
        <w:tc>
          <w:tcPr>
            <w:tcW w:w="2187" w:type="dxa"/>
            <w:tcMar/>
            <w:vAlign w:val="center"/>
          </w:tcPr>
          <w:p w:rsidR="58BD73DC" w:rsidP="253F8D58" w:rsidRDefault="58BD73DC" w14:paraId="2F6E7154" w14:textId="116CC0C1">
            <w:pPr>
              <w:pStyle w:val="Normal"/>
              <w:spacing w:before="240" w:beforeAutospacing="off" w:after="240" w:afterAutospacing="off"/>
              <w:rPr>
                <w:sz w:val="16"/>
                <w:szCs w:val="16"/>
              </w:rPr>
            </w:pPr>
            <w:r w:rsidRPr="253F8D58" w:rsidR="58BD73DC">
              <w:rPr>
                <w:sz w:val="16"/>
                <w:szCs w:val="16"/>
              </w:rPr>
              <w:t>Lâmpada a LED (luz branca fria), formato bulbo, potência 20 W, bivolt 100-240 V, base E27,</w:t>
            </w:r>
            <w:r w:rsidRPr="253F8D58" w:rsidR="0BE3ACE7">
              <w:rPr>
                <w:sz w:val="16"/>
                <w:szCs w:val="16"/>
              </w:rPr>
              <w:t xml:space="preserve"> </w:t>
            </w:r>
            <w:r w:rsidRPr="253F8D58" w:rsidR="58BD73DC">
              <w:rPr>
                <w:sz w:val="16"/>
                <w:szCs w:val="16"/>
              </w:rPr>
              <w:t xml:space="preserve">ângulo de iluminação maior que 180 graus, vida útil de 25.000h, </w:t>
            </w:r>
            <w:r w:rsidRPr="253F8D58" w:rsidR="58BD73DC">
              <w:rPr>
                <w:sz w:val="16"/>
                <w:szCs w:val="16"/>
              </w:rPr>
              <w:t>fp</w:t>
            </w:r>
            <w:r w:rsidRPr="253F8D58" w:rsidR="58BD73DC">
              <w:rPr>
                <w:sz w:val="16"/>
                <w:szCs w:val="16"/>
              </w:rPr>
              <w:t xml:space="preserve">&gt;0.7, fluxo luminoso de 1600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 (leitosa), temperatura de cor entre 6000 </w:t>
            </w:r>
            <w:r w:rsidRPr="253F8D58" w:rsidR="58BD73DC">
              <w:rPr>
                <w:sz w:val="16"/>
                <w:szCs w:val="16"/>
              </w:rPr>
              <w:t>a</w:t>
            </w:r>
            <w:r w:rsidRPr="253F8D58" w:rsidR="58BD73DC">
              <w:rPr>
                <w:sz w:val="16"/>
                <w:szCs w:val="16"/>
              </w:rPr>
              <w:t xml:space="preserve"> 6500k, temperatura de operação -10 a 40 ºC, dimensões aproximadas: comprimento 80 mm, altura120 mm, largura 80 mm, certificação ‎INMETRO. </w:t>
            </w:r>
            <w:r w:rsidRPr="253F8D58" w:rsidR="1B016360">
              <w:rPr>
                <w:sz w:val="16"/>
                <w:szCs w:val="16"/>
              </w:rPr>
              <w:t>Garantia mínima de um ano.</w:t>
            </w:r>
            <w:r w:rsidRPr="253F8D58" w:rsidR="58BD73D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4C220A41" w14:textId="0FC7C1EF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5A54AEFA"/>
        </w:tc>
        <w:tc>
          <w:tcPr>
            <w:tcW w:w="780" w:type="dxa"/>
            <w:tcMar/>
            <w:vAlign w:val="center"/>
          </w:tcPr>
          <w:p w:rsidR="3296F124" w:rsidP="58BD73DC" w:rsidRDefault="3296F124" w14:paraId="2CE968C9" w14:textId="4EC9E56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296F124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71B94DEC" w14:textId="4E4FBD8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C8500B2" w14:textId="1595C15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5F8E65F9" w14:textId="17134537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79C88EB5" w14:textId="1C77437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06A303D" w14:textId="28B5998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6EDD282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253E978" w14:textId="1C77052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30 </w:t>
            </w:r>
          </w:p>
        </w:tc>
        <w:tc>
          <w:tcPr>
            <w:tcW w:w="2187" w:type="dxa"/>
            <w:tcMar/>
            <w:vAlign w:val="center"/>
          </w:tcPr>
          <w:p w:rsidR="58BD73DC" w:rsidP="253F8D58" w:rsidRDefault="58BD73DC" w14:paraId="4E444EF5" w14:textId="504A3F1F">
            <w:pPr>
              <w:pStyle w:val="Normal"/>
              <w:spacing w:before="240" w:beforeAutospacing="off" w:after="240" w:afterAutospacing="off"/>
              <w:rPr>
                <w:sz w:val="16"/>
                <w:szCs w:val="16"/>
              </w:rPr>
            </w:pPr>
            <w:r w:rsidRPr="253F8D58" w:rsidR="58BD73DC">
              <w:rPr>
                <w:sz w:val="16"/>
                <w:szCs w:val="16"/>
              </w:rPr>
              <w:t xml:space="preserve">Lâmpada a LED, luz branca fria, tubular T8, 20 W, bivolt 100-240 V, 60 Hz, </w:t>
            </w:r>
            <w:r w:rsidRPr="253F8D58" w:rsidR="58BD73DC">
              <w:rPr>
                <w:sz w:val="16"/>
                <w:szCs w:val="16"/>
              </w:rPr>
              <w:t>fp</w:t>
            </w:r>
            <w:r w:rsidRPr="253F8D58" w:rsidR="58BD73DC">
              <w:rPr>
                <w:sz w:val="16"/>
                <w:szCs w:val="16"/>
              </w:rPr>
              <w:t xml:space="preserve"> 0.92, base G13, eficiência luminosa 96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/W, ângulo de iluminação maior 120 graus, fluxo luminoso de 1850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 (leitosa), vida útil de 25.000 h, temperatura de cor 6000 a 6500 K, temperatura de operação -10 a 40 ºC, conexão unilateral, dimensões aproximadas: comprimento 120 cm, diâmetro 44 mm,  certificação ‎INMETRO. </w:t>
            </w:r>
            <w:r w:rsidRPr="253F8D58" w:rsidR="60E2BA87">
              <w:rPr>
                <w:sz w:val="16"/>
                <w:szCs w:val="16"/>
              </w:rPr>
              <w:t>Garantia mínima de um ano.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98AE092" w14:textId="4C36EF54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6A801B77"/>
        </w:tc>
        <w:tc>
          <w:tcPr>
            <w:tcW w:w="780" w:type="dxa"/>
            <w:tcMar/>
            <w:vAlign w:val="center"/>
          </w:tcPr>
          <w:p w:rsidR="26F8DE02" w:rsidP="58BD73DC" w:rsidRDefault="26F8DE02" w14:paraId="0196059C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26F8DE02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7B470EAE" w14:textId="513E5BA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5883F61B" w14:textId="6B898CB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3B2F2F4D" w14:textId="1AC3CE57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5D3BFCF" w14:textId="20CE894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BAE8D1F" w14:textId="7B2C364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645A2FAF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5E115D80" w14:textId="763B955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31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61E15C55" w14:textId="1F26207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Refletor a LED (luz branca fria), formato retangular, material em alumínio preto com tampo de vidro, para uso externo, IP66, 100 W, bivolt 100-240v, angulo de abertura 120 graus, vida útil de 25.000 h, fluxo luminoso de 9000 </w:t>
            </w:r>
            <w:r w:rsidRPr="58BD73DC" w:rsidR="58BD73DC">
              <w:rPr>
                <w:sz w:val="16"/>
                <w:szCs w:val="16"/>
              </w:rPr>
              <w:t>lm</w:t>
            </w:r>
            <w:r w:rsidRPr="58BD73DC" w:rsidR="58BD73DC">
              <w:rPr>
                <w:sz w:val="16"/>
                <w:szCs w:val="16"/>
              </w:rPr>
              <w:t xml:space="preserve">, temperatura de cor entre 6000 </w:t>
            </w:r>
            <w:r w:rsidRPr="58BD73DC" w:rsidR="58BD73DC">
              <w:rPr>
                <w:sz w:val="16"/>
                <w:szCs w:val="16"/>
              </w:rPr>
              <w:t>a</w:t>
            </w:r>
            <w:r w:rsidRPr="58BD73DC" w:rsidR="58BD73DC">
              <w:rPr>
                <w:sz w:val="16"/>
                <w:szCs w:val="16"/>
              </w:rPr>
              <w:t xml:space="preserve"> 6500k.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76EA193" w14:textId="2C75E3CA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51E30CF6"/>
        </w:tc>
        <w:tc>
          <w:tcPr>
            <w:tcW w:w="780" w:type="dxa"/>
            <w:tcMar/>
            <w:vAlign w:val="center"/>
          </w:tcPr>
          <w:p w:rsidR="43905097" w:rsidP="58BD73DC" w:rsidRDefault="43905097" w14:paraId="5D59304F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43905097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5A7577B8" w14:textId="0FF18C2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5B99C31C" w14:textId="2B035C8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2DACD1A5" w14:textId="4428EE19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5E26B47A" w14:textId="22236C3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5FC71B59" w14:textId="4A7DE23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6ED99398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44F8AC0D" w14:textId="4600F04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32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191A1BBB" w14:textId="31F2D799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Refletor a LED (luz branca fria), formato retangular, material em alumínio preto com tampo de vidro, para uso externo, IP66, 50 W, bivolt 100-240v, angulo de abertura 120 graus, vida útil de 25.000 h, fluxo luminoso de 9000 </w:t>
            </w:r>
            <w:r w:rsidRPr="58BD73DC" w:rsidR="58BD73DC">
              <w:rPr>
                <w:sz w:val="16"/>
                <w:szCs w:val="16"/>
              </w:rPr>
              <w:t>lm</w:t>
            </w:r>
            <w:r w:rsidRPr="58BD73DC" w:rsidR="58BD73DC">
              <w:rPr>
                <w:sz w:val="16"/>
                <w:szCs w:val="16"/>
              </w:rPr>
              <w:t xml:space="preserve">, temperatura de cor entre 6000 </w:t>
            </w:r>
            <w:r w:rsidRPr="58BD73DC" w:rsidR="58BD73DC">
              <w:rPr>
                <w:sz w:val="16"/>
                <w:szCs w:val="16"/>
              </w:rPr>
              <w:t>a</w:t>
            </w:r>
            <w:r w:rsidRPr="58BD73DC" w:rsidR="58BD73DC">
              <w:rPr>
                <w:sz w:val="16"/>
                <w:szCs w:val="16"/>
              </w:rPr>
              <w:t xml:space="preserve"> 6500k.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4C0A8C7" w14:textId="5180DCCC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5B3EF57F"/>
        </w:tc>
        <w:tc>
          <w:tcPr>
            <w:tcW w:w="780" w:type="dxa"/>
            <w:tcMar/>
            <w:vAlign w:val="center"/>
          </w:tcPr>
          <w:p w:rsidR="75495BAF" w:rsidP="58BD73DC" w:rsidRDefault="75495BAF" w14:paraId="0AC99722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75495BAF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18D678E6" w14:textId="109CD8E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ADA64B0" w14:textId="7A8C0D0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5FC62015" w14:textId="5F12F123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018BC46A" w14:textId="66D0A4C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08550A7" w14:textId="3909341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33BD1F3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68360E2" w14:textId="38D6451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33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10EF646A" w14:textId="2382FD32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Quadro distribuição; para instalações elétricas monofásicas, bifásicas e trifásicas; de sobrepor; de PVC </w:t>
            </w:r>
            <w:r w:rsidRPr="58BD73DC" w:rsidR="58BD73DC">
              <w:rPr>
                <w:sz w:val="16"/>
                <w:szCs w:val="16"/>
              </w:rPr>
              <w:t>anti</w:t>
            </w:r>
            <w:r w:rsidRPr="58BD73DC" w:rsidR="58BD73DC">
              <w:rPr>
                <w:sz w:val="16"/>
                <w:szCs w:val="16"/>
              </w:rPr>
              <w:t xml:space="preserve"> chama; para 12/16 disjuntores, cor branca; bitolas de 25 e 32 mm no fundo e nas laterais, para eletrodutos </w:t>
            </w:r>
            <w:r w:rsidRPr="58BD73DC" w:rsidR="58BD73DC">
              <w:rPr>
                <w:sz w:val="16"/>
                <w:szCs w:val="16"/>
              </w:rPr>
              <w:t>roscável</w:t>
            </w:r>
            <w:r w:rsidRPr="58BD73DC" w:rsidR="58BD73DC">
              <w:rPr>
                <w:sz w:val="16"/>
                <w:szCs w:val="16"/>
              </w:rPr>
              <w:t xml:space="preserve"> ou flexível; com abertura para encaixe de canaleta de 20x50 mm; com barramentos para terra e neutro; compatível com padrão DIN ou NEMA. Referência Schneider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46F437A0" w14:textId="5CFD7852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651D9B1"/>
        </w:tc>
        <w:tc>
          <w:tcPr>
            <w:tcW w:w="780" w:type="dxa"/>
            <w:tcMar/>
            <w:vAlign w:val="center"/>
          </w:tcPr>
          <w:p w:rsidR="75495BAF" w:rsidP="58BD73DC" w:rsidRDefault="75495BAF" w14:paraId="651362C2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75495BAF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6BF4355D" w14:textId="14D0B82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C26AC54" w14:textId="3685546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7BC7DD0F" w14:textId="2853E0E2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D782C59" w14:textId="294743D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6ED5781" w14:textId="68FEF03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3D8D4041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02A927E" w14:textId="1E450EA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34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2F60297" w14:textId="4C285D3F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Eletrodo de aterramento (haste), de liga de cobre, com alma de aço trefilado, capa de 254 </w:t>
            </w:r>
            <w:r w:rsidRPr="58BD73DC" w:rsidR="58BD73DC">
              <w:rPr>
                <w:sz w:val="16"/>
                <w:szCs w:val="16"/>
              </w:rPr>
              <w:t>μm</w:t>
            </w:r>
            <w:r w:rsidRPr="58BD73DC" w:rsidR="58BD73DC">
              <w:rPr>
                <w:sz w:val="16"/>
                <w:szCs w:val="16"/>
              </w:rPr>
              <w:t xml:space="preserve">; diâmetro 3/4”, comprimento 2,4 m. Referência: TRAMONTINA, TERMOTÉCNICA, MOPA </w:t>
            </w:r>
            <w:r w:rsidRPr="58BD73DC" w:rsidR="58BD73DC">
              <w:rPr>
                <w:sz w:val="16"/>
                <w:szCs w:val="16"/>
              </w:rPr>
              <w:t>ou  equivalente</w:t>
            </w:r>
            <w:r w:rsidRPr="58BD73DC" w:rsidR="58BD73DC">
              <w:rPr>
                <w:sz w:val="16"/>
                <w:szCs w:val="16"/>
              </w:rPr>
              <w:t xml:space="preserve">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4BD42C67" w14:textId="7D2CF1C4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38D60E9F"/>
        </w:tc>
        <w:tc>
          <w:tcPr>
            <w:tcW w:w="780" w:type="dxa"/>
            <w:tcMar/>
            <w:vAlign w:val="center"/>
          </w:tcPr>
          <w:p w:rsidR="60BAD56D" w:rsidP="58BD73DC" w:rsidRDefault="60BAD56D" w14:paraId="359B7B8B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0BAD56D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16C085DC" w14:textId="792A838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76D0A064" w14:textId="3DC0B01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191559EF" w14:textId="68C8596F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E7BBCD9" w14:textId="0C41B58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4BFBBB2A" w14:textId="4080A42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67A10352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4816F12" w14:textId="54D3881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35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568FA25B" w14:textId="6AC7D3DE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Conector de aterramento, de liga de cobre, tipo olhal, de 3/4”, com parafuso de liga de cobre. Referência: TRAMONTINA, TERMOTÉCNICA, MOPA </w:t>
            </w:r>
            <w:r w:rsidRPr="58BD73DC" w:rsidR="58BD73DC">
              <w:rPr>
                <w:sz w:val="16"/>
                <w:szCs w:val="16"/>
              </w:rPr>
              <w:t>ou  equivalente</w:t>
            </w:r>
            <w:r w:rsidRPr="58BD73DC" w:rsidR="58BD73DC">
              <w:rPr>
                <w:sz w:val="16"/>
                <w:szCs w:val="16"/>
              </w:rPr>
              <w:t xml:space="preserve">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4DAFF86A" w14:textId="54851E2C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7486D8CF"/>
        </w:tc>
        <w:tc>
          <w:tcPr>
            <w:tcW w:w="780" w:type="dxa"/>
            <w:tcMar/>
            <w:vAlign w:val="center"/>
          </w:tcPr>
          <w:p w:rsidR="3889D4EA" w:rsidP="58BD73DC" w:rsidRDefault="3889D4EA" w14:paraId="7DF008D4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889D4EA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757EBDA0" w14:textId="1AE1D79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68E02656" w14:textId="5DD7C94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11219D15" w14:textId="16EFBFE9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52194C3A" w14:textId="0A6C395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471D8B6" w14:textId="0A13AD4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DCF904F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72C48F79" w14:textId="729108D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36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6C9EF25F" w14:textId="128E71F0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Conector RJ45, Cat6, contatos banhados a ouro, para cabo Lan de rede, macho, com capa de PVC azul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194C83D7" w14:textId="245EAC9F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9AC37C4"/>
        </w:tc>
        <w:tc>
          <w:tcPr>
            <w:tcW w:w="780" w:type="dxa"/>
            <w:tcMar/>
            <w:vAlign w:val="center"/>
          </w:tcPr>
          <w:p w:rsidR="5C19F925" w:rsidP="58BD73DC" w:rsidRDefault="5C19F925" w14:paraId="3248353A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C19F925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0BD46149" w14:textId="12F59EA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4B7744D0" w14:textId="557B5E1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46B2989F" w14:textId="5F00B60D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7D8FEBF9" w14:textId="3A5B737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5C867E8" w14:textId="61EA775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D5DCAAE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A457EC6" w14:textId="580636E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37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39CE286" w14:textId="7BAE33B9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Conector RJ45 fêmea, acabamento </w:t>
            </w:r>
            <w:r w:rsidRPr="58BD73DC" w:rsidR="58BD73DC">
              <w:rPr>
                <w:sz w:val="16"/>
                <w:szCs w:val="16"/>
              </w:rPr>
              <w:t>keystone</w:t>
            </w:r>
            <w:r w:rsidRPr="58BD73DC" w:rsidR="58BD73DC">
              <w:rPr>
                <w:sz w:val="16"/>
                <w:szCs w:val="16"/>
              </w:rPr>
              <w:t xml:space="preserve">, Cat6, 8 vias, corpo de termoplástico de alto impacto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a chama UL 94V-0, compatível com </w:t>
            </w:r>
            <w:r w:rsidRPr="58BD73DC" w:rsidR="58BD73DC">
              <w:rPr>
                <w:sz w:val="16"/>
                <w:szCs w:val="16"/>
              </w:rPr>
              <w:t>todos os patch</w:t>
            </w:r>
            <w:r w:rsidRPr="58BD73DC" w:rsidR="58BD73DC">
              <w:rPr>
                <w:sz w:val="16"/>
                <w:szCs w:val="16"/>
              </w:rPr>
              <w:t xml:space="preserve"> </w:t>
            </w:r>
            <w:r w:rsidRPr="58BD73DC" w:rsidR="58BD73DC">
              <w:rPr>
                <w:sz w:val="16"/>
                <w:szCs w:val="16"/>
              </w:rPr>
              <w:t>panels</w:t>
            </w:r>
            <w:r w:rsidRPr="58BD73DC" w:rsidR="58BD73DC">
              <w:rPr>
                <w:sz w:val="16"/>
                <w:szCs w:val="16"/>
              </w:rPr>
              <w:t xml:space="preserve"> descarregados, espelhos e tomadas. Ref. Furukawa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2E26859" w14:textId="52F2B6BB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1DE73C7"/>
        </w:tc>
        <w:tc>
          <w:tcPr>
            <w:tcW w:w="780" w:type="dxa"/>
            <w:tcMar/>
            <w:vAlign w:val="center"/>
          </w:tcPr>
          <w:p w:rsidR="6F1B4044" w:rsidP="58BD73DC" w:rsidRDefault="6F1B4044" w14:paraId="1F0241FC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F1B4044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419FD680" w14:textId="2DF1E4B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52FBE9B8" w14:textId="1C5D31E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5B4BBA39" w14:textId="2266BFC4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5872465C" w14:textId="651791A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36C4121F" w14:textId="33BFAAB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59DD5FD2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3E11EE5" w14:textId="48519A4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38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9623924" w14:textId="2B4F9364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Lan </w:t>
            </w:r>
            <w:r w:rsidRPr="58BD73DC" w:rsidR="58BD73DC">
              <w:rPr>
                <w:sz w:val="16"/>
                <w:szCs w:val="16"/>
              </w:rPr>
              <w:t>UTP,  4</w:t>
            </w:r>
            <w:r w:rsidRPr="58BD73DC" w:rsidR="58BD73DC">
              <w:rPr>
                <w:sz w:val="16"/>
                <w:szCs w:val="16"/>
              </w:rPr>
              <w:t xml:space="preserve"> pares, 23 AWG, Cat6, azul, capa externa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a chamas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4D96B44D" w14:textId="1FD04D43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7738725C"/>
        </w:tc>
        <w:tc>
          <w:tcPr>
            <w:tcW w:w="780" w:type="dxa"/>
            <w:tcMar/>
            <w:vAlign w:val="center"/>
          </w:tcPr>
          <w:p w:rsidR="5E35054B" w:rsidP="58BD73DC" w:rsidRDefault="5E35054B" w14:paraId="090CB276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E35054B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55930B4C" w14:textId="2705C34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2CBA808" w14:textId="2097581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610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4AF19B76" w14:textId="3E561F4E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7FCD3FBF" w14:textId="548DFB1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F2C2CCC" w14:textId="0AE0EFB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5DBEB792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192CBD7" w14:textId="4E4FC6D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39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3CD961A2" w14:textId="799F3BD9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Trilho metálico perfurado, de 35mmx7,5mmx2000mm; de aço zincado; com furos oblongos de 6x18; padrão DIN; para quadros elétricos. Referência: Real Perfil, </w:t>
            </w:r>
            <w:r w:rsidRPr="58BD73DC" w:rsidR="58BD73DC">
              <w:rPr>
                <w:sz w:val="16"/>
                <w:szCs w:val="16"/>
              </w:rPr>
              <w:t>Dutoplast</w:t>
            </w:r>
            <w:r w:rsidRPr="58BD73DC" w:rsidR="58BD73DC">
              <w:rPr>
                <w:sz w:val="16"/>
                <w:szCs w:val="16"/>
              </w:rPr>
              <w:t xml:space="preserve"> ou equivalente.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C712645" w14:textId="3D2B9B07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40D0267E"/>
        </w:tc>
        <w:tc>
          <w:tcPr>
            <w:tcW w:w="780" w:type="dxa"/>
            <w:tcMar/>
            <w:vAlign w:val="center"/>
          </w:tcPr>
          <w:p w:rsidR="1074EF64" w:rsidP="58BD73DC" w:rsidRDefault="1074EF64" w14:paraId="33A22E83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074EF64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310638F8" w14:textId="3E64A03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61CFD25B" w14:textId="247C554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66F2781F" w14:textId="61DBFAA0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3BA44706" w14:textId="789FC19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A0BAE77" w14:textId="11EE715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699C50DC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28D4D405" w14:textId="55C773B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40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00CC518C" w14:textId="0288CFFE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Placa de Sinalização de Perigo - Eletricidade Somente Pessoal Autorizado PVC, tamanho aproximado 250X350MM Branca/preta/vermelha/amarela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7A199E4" w14:textId="4CA463A4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730CFB0F"/>
        </w:tc>
        <w:tc>
          <w:tcPr>
            <w:tcW w:w="780" w:type="dxa"/>
            <w:tcMar/>
            <w:vAlign w:val="center"/>
          </w:tcPr>
          <w:p w:rsidR="43C615C0" w:rsidP="58BD73DC" w:rsidRDefault="43C615C0" w14:paraId="13A3047D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43C615C0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58AC112E" w14:textId="4959691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6D7D10D0" w14:textId="639BC40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1E7BDDCE" w14:textId="5B4B9CB9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7F913035" w14:textId="6D97558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1EA0ACED" w14:textId="1E8416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91FB5FA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51C3C86" w14:textId="09B2EFA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41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6B41EA52" w14:textId="407D559C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Placa de Sinalização Perigo Risco Choque PVC 250X350MM Branca/preta/vermelha/amarela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151118BB" w14:textId="09912214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425ACFAD"/>
        </w:tc>
        <w:tc>
          <w:tcPr>
            <w:tcW w:w="780" w:type="dxa"/>
            <w:tcMar/>
            <w:vAlign w:val="center"/>
          </w:tcPr>
          <w:p w:rsidR="43C615C0" w:rsidP="58BD73DC" w:rsidRDefault="43C615C0" w14:paraId="24F5323F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43C615C0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52E9EF94" w14:textId="386E5AE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3502910E" w14:textId="4C165CB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686B68B9" w14:textId="15343A26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32A45BE9" w14:textId="3C7D1D5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390C1854" w14:textId="4DB2D58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039DCD47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8510341" w14:textId="39CAA06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42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6E842285" w14:textId="5F37E3E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Placa de </w:t>
            </w:r>
            <w:r w:rsidRPr="58BD73DC" w:rsidR="58BD73DC">
              <w:rPr>
                <w:sz w:val="16"/>
                <w:szCs w:val="16"/>
              </w:rPr>
              <w:t>Sinalizacao</w:t>
            </w:r>
            <w:r w:rsidRPr="58BD73DC" w:rsidR="58BD73DC">
              <w:rPr>
                <w:sz w:val="16"/>
                <w:szCs w:val="16"/>
              </w:rPr>
              <w:t xml:space="preserve"> Alta Tensão PVC, tamanho aproximado 250X350MM Branca/preta/vermelha/amarela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0FEAE0F" w14:textId="650FF6D6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31877E7C"/>
        </w:tc>
        <w:tc>
          <w:tcPr>
            <w:tcW w:w="780" w:type="dxa"/>
            <w:tcMar/>
            <w:vAlign w:val="center"/>
          </w:tcPr>
          <w:p w:rsidR="431B5914" w:rsidP="58BD73DC" w:rsidRDefault="431B5914" w14:paraId="2E0DED6D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431B5914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0167EB2B" w14:textId="60418D0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744F2C8B" w14:textId="6BBC3A9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3F345852" w14:textId="76A98796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0A3EDF89" w14:textId="0E4E53C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6999C040" w14:textId="5D35C11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17B9CBBB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7D57B83F" w14:textId="4BE9542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43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3AFCD377" w14:textId="0731F02F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Fita isolante de PVC, 19mm x 10m, antichama, isolamento 750 V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512AC99" w14:textId="20A60DBF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 w:val="restart"/>
            <w:tcMar/>
            <w:vAlign w:val="center"/>
          </w:tcPr>
          <w:p w:rsidR="58BD73DC" w:rsidP="58BD73DC" w:rsidRDefault="58BD73DC" w14:paraId="0289088D" w14:textId="02228A42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253F8D58" w:rsidR="58BD73DC">
              <w:rPr>
                <w:sz w:val="16"/>
                <w:szCs w:val="16"/>
              </w:rPr>
              <w:t xml:space="preserve">Prédio da Agência da Receita </w:t>
            </w:r>
            <w:r w:rsidRPr="253F8D58" w:rsidR="12DA04A0">
              <w:rPr>
                <w:sz w:val="16"/>
                <w:szCs w:val="16"/>
              </w:rPr>
              <w:t>Federal</w:t>
            </w:r>
            <w:r w:rsidRPr="253F8D58" w:rsidR="58BD73DC">
              <w:rPr>
                <w:sz w:val="16"/>
                <w:szCs w:val="16"/>
              </w:rPr>
              <w:t xml:space="preserve"> do Brasil de Imperatriz/MA, Rua Rui Barbosa, 302 - Centro, Imperatriz - MA, CEP: 65900-440</w:t>
            </w:r>
          </w:p>
        </w:tc>
        <w:tc>
          <w:tcPr>
            <w:tcW w:w="780" w:type="dxa"/>
            <w:tcMar/>
            <w:vAlign w:val="center"/>
          </w:tcPr>
          <w:p w:rsidR="12C6B7B0" w:rsidP="58BD73DC" w:rsidRDefault="12C6B7B0" w14:paraId="1B35684A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2C6B7B0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37507D30" w14:textId="7062FE6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0B0E515A" w14:textId="3419910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FC10921" w14:textId="055F4FC8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228E391C" w14:textId="2548D02F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7A538A93" w14:textId="728E49C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17C7E108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1FE31F35" w14:textId="439F16E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44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1CF396EB" w14:textId="6BDA9B8F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Fita de </w:t>
            </w:r>
            <w:r w:rsidRPr="58BD73DC" w:rsidR="58BD73DC">
              <w:rPr>
                <w:sz w:val="16"/>
                <w:szCs w:val="16"/>
              </w:rPr>
              <w:t>autofusão</w:t>
            </w:r>
            <w:r w:rsidRPr="58BD73DC" w:rsidR="58BD73DC">
              <w:rPr>
                <w:sz w:val="16"/>
                <w:szCs w:val="16"/>
              </w:rPr>
              <w:t xml:space="preserve">, alta tensão, 19mm x 10m 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3F7AEAA6" w14:textId="4C38073F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05DC14C2"/>
        </w:tc>
        <w:tc>
          <w:tcPr>
            <w:tcW w:w="780" w:type="dxa"/>
            <w:tcMar/>
            <w:vAlign w:val="center"/>
          </w:tcPr>
          <w:p w:rsidR="12C6B7B0" w:rsidP="58BD73DC" w:rsidRDefault="12C6B7B0" w14:paraId="550A2C45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2C6B7B0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3356052A" w14:textId="10250ED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64DFE33C" w14:textId="012DE09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EE973CA" w14:textId="2E676B9F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29429C93" w14:textId="76059EB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7AD58F0" w14:textId="19B40E6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6CEF8CD9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0970C754" w14:textId="45402FC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45 </w:t>
            </w:r>
          </w:p>
        </w:tc>
        <w:tc>
          <w:tcPr>
            <w:tcW w:w="2187" w:type="dxa"/>
            <w:tcMar/>
            <w:vAlign w:val="center"/>
          </w:tcPr>
          <w:p w:rsidR="58BD73DC" w:rsidP="253F8D58" w:rsidRDefault="58BD73DC" w14:paraId="0F0DB79F" w14:textId="16031B29">
            <w:pPr>
              <w:pStyle w:val="Normal"/>
              <w:spacing w:before="240" w:beforeAutospacing="off" w:after="240" w:afterAutospacing="off"/>
              <w:rPr>
                <w:sz w:val="16"/>
                <w:szCs w:val="16"/>
              </w:rPr>
            </w:pPr>
            <w:r w:rsidRPr="253F8D58" w:rsidR="58BD73DC">
              <w:rPr>
                <w:sz w:val="16"/>
                <w:szCs w:val="16"/>
              </w:rPr>
              <w:t xml:space="preserve">Lâmpada a LED (luz branca fria), formato bulbo, 12 W, bivolt 100-240 V, base E27, ângulo de iluminação maior que 180 graus, vida útil de 25.000h, eficiência luminosa 90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/W, fluxo luminoso 1000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 (leitosa), </w:t>
            </w:r>
            <w:r w:rsidRPr="253F8D58" w:rsidR="58BD73DC">
              <w:rPr>
                <w:sz w:val="16"/>
                <w:szCs w:val="16"/>
              </w:rPr>
              <w:t>fp</w:t>
            </w:r>
            <w:r w:rsidRPr="253F8D58" w:rsidR="58BD73DC">
              <w:rPr>
                <w:sz w:val="16"/>
                <w:szCs w:val="16"/>
              </w:rPr>
              <w:t xml:space="preserve"> &gt;0.8, temperatura de cor entre 6000 </w:t>
            </w:r>
            <w:r w:rsidRPr="253F8D58" w:rsidR="58BD73DC">
              <w:rPr>
                <w:sz w:val="16"/>
                <w:szCs w:val="16"/>
              </w:rPr>
              <w:t>a</w:t>
            </w:r>
            <w:r w:rsidRPr="253F8D58" w:rsidR="58BD73DC">
              <w:rPr>
                <w:sz w:val="16"/>
                <w:szCs w:val="16"/>
              </w:rPr>
              <w:t xml:space="preserve"> 6500k, temperatura de operação -10 a 40 ºC, dimensões aproximadas: comprimento 110 mm, diâmetro 60 mm, certificação ‎INMETRO. </w:t>
            </w:r>
            <w:r w:rsidRPr="253F8D58" w:rsidR="0BDC85AD">
              <w:rPr>
                <w:sz w:val="16"/>
                <w:szCs w:val="16"/>
              </w:rPr>
              <w:t>Garantia mínima de um ano.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263C4930" w14:textId="1CDCFCD1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4D1C9851"/>
        </w:tc>
        <w:tc>
          <w:tcPr>
            <w:tcW w:w="780" w:type="dxa"/>
            <w:tcMar/>
            <w:vAlign w:val="center"/>
          </w:tcPr>
          <w:p w:rsidR="425FE3A7" w:rsidP="58BD73DC" w:rsidRDefault="425FE3A7" w14:paraId="488E059C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425FE3A7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2734C455" w14:textId="2D2A668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47E35B2" w14:textId="76ABCD8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0273D151" w14:textId="0EFAAB12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638A429" w14:textId="6B17107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7F9BE79D" w14:textId="4165BB5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79A39E05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54651BFD" w14:textId="658B5F0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46 </w:t>
            </w:r>
          </w:p>
        </w:tc>
        <w:tc>
          <w:tcPr>
            <w:tcW w:w="2187" w:type="dxa"/>
            <w:tcMar/>
            <w:vAlign w:val="center"/>
          </w:tcPr>
          <w:p w:rsidR="58BD73DC" w:rsidP="253F8D58" w:rsidRDefault="58BD73DC" w14:paraId="54C74973" w14:textId="5B23FC53">
            <w:pPr>
              <w:pStyle w:val="Normal"/>
              <w:spacing w:before="240" w:beforeAutospacing="off" w:after="240" w:afterAutospacing="off"/>
              <w:rPr>
                <w:sz w:val="16"/>
                <w:szCs w:val="16"/>
              </w:rPr>
            </w:pPr>
            <w:r w:rsidRPr="253F8D58" w:rsidR="58BD73DC">
              <w:rPr>
                <w:sz w:val="16"/>
                <w:szCs w:val="16"/>
              </w:rPr>
              <w:t xml:space="preserve">Lâmpada a LED, luz branca fria, tubular T8, 20 W, bivolt 100-240 V, 60 Hz, </w:t>
            </w:r>
            <w:r w:rsidRPr="253F8D58" w:rsidR="58BD73DC">
              <w:rPr>
                <w:sz w:val="16"/>
                <w:szCs w:val="16"/>
              </w:rPr>
              <w:t>fp</w:t>
            </w:r>
            <w:r w:rsidRPr="253F8D58" w:rsidR="58BD73DC">
              <w:rPr>
                <w:sz w:val="16"/>
                <w:szCs w:val="16"/>
              </w:rPr>
              <w:t xml:space="preserve"> 0.92, base G13, eficiência luminosa 96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/W, ângulo de iluminação maior 120 graus, fluxo luminoso de 1850 </w:t>
            </w:r>
            <w:r w:rsidRPr="253F8D58" w:rsidR="58BD73DC">
              <w:rPr>
                <w:sz w:val="16"/>
                <w:szCs w:val="16"/>
              </w:rPr>
              <w:t>lm</w:t>
            </w:r>
            <w:r w:rsidRPr="253F8D58" w:rsidR="58BD73DC">
              <w:rPr>
                <w:sz w:val="16"/>
                <w:szCs w:val="16"/>
              </w:rPr>
              <w:t xml:space="preserve"> (leitosa), vida útil de 25.000 h, temperatura de cor 6000 a 6500 K, temperatura de operação -10 a 40 ºC, conexão unilateral, dimensões aproximadas: comprimento 120 cm, diâmetro 44 mm, certificação ‎INMETRO. </w:t>
            </w:r>
            <w:r w:rsidRPr="253F8D58" w:rsidR="6464AC44">
              <w:rPr>
                <w:sz w:val="16"/>
                <w:szCs w:val="16"/>
              </w:rPr>
              <w:t>Garantia mínima de um ano.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2F7FDD8" w14:textId="7CBBCEED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67A8D60"/>
        </w:tc>
        <w:tc>
          <w:tcPr>
            <w:tcW w:w="780" w:type="dxa"/>
            <w:tcMar/>
            <w:vAlign w:val="center"/>
          </w:tcPr>
          <w:p w:rsidR="16B86867" w:rsidP="58BD73DC" w:rsidRDefault="16B86867" w14:paraId="2921E90C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16B86867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12C124DC" w14:textId="61CA994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5D011B90" w14:textId="7E12442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350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63AA09AC" w14:textId="03A1D6B7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F47B9E0" w14:textId="6F0B0BE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368C8D25" w14:textId="426FE635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87E3ABA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655CA0CE" w14:textId="340991D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47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524F173F" w14:textId="1CCD74A5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Refletor a LED (luz branca fria), formato retangular, material em alumínio preto com tampo de vidro, para uso externo, IP66, 50 W, bivolt 100-240v, angulo de abertura 120 graus, vida útil de 25.000 h, fluxo luminoso de 9000 </w:t>
            </w:r>
            <w:r w:rsidRPr="58BD73DC" w:rsidR="58BD73DC">
              <w:rPr>
                <w:sz w:val="16"/>
                <w:szCs w:val="16"/>
              </w:rPr>
              <w:t>lm</w:t>
            </w:r>
            <w:r w:rsidRPr="58BD73DC" w:rsidR="58BD73DC">
              <w:rPr>
                <w:sz w:val="16"/>
                <w:szCs w:val="16"/>
              </w:rPr>
              <w:t xml:space="preserve">, temperatura de cor entre 6000 </w:t>
            </w:r>
            <w:r w:rsidRPr="58BD73DC" w:rsidR="58BD73DC">
              <w:rPr>
                <w:sz w:val="16"/>
                <w:szCs w:val="16"/>
              </w:rPr>
              <w:t>a</w:t>
            </w:r>
            <w:r w:rsidRPr="58BD73DC" w:rsidR="58BD73DC">
              <w:rPr>
                <w:sz w:val="16"/>
                <w:szCs w:val="16"/>
              </w:rPr>
              <w:t xml:space="preserve"> 6500k.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2A51A1A" w14:textId="7D6E4456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2D171EEC"/>
        </w:tc>
        <w:tc>
          <w:tcPr>
            <w:tcW w:w="780" w:type="dxa"/>
            <w:tcMar/>
            <w:vAlign w:val="center"/>
          </w:tcPr>
          <w:p w:rsidR="30032959" w:rsidP="58BD73DC" w:rsidRDefault="30032959" w14:paraId="46E68429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0032959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7D71AC26" w14:textId="10DCAF40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51EF823B" w14:textId="4C103B26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15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7F6DAD03" w14:textId="33542E62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7B06A2C8" w14:textId="22FD244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07EC4F0C" w14:textId="1DECCB3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08864773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2151BF27" w14:textId="439FD3A7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48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19FE6624" w14:textId="68A25483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Soquete G13, para lâmpada tubular T8, </w:t>
            </w:r>
            <w:r w:rsidRPr="58BD73DC" w:rsidR="58BD73DC">
              <w:rPr>
                <w:sz w:val="16"/>
                <w:szCs w:val="16"/>
              </w:rPr>
              <w:t>antivibratorio</w:t>
            </w:r>
            <w:r w:rsidRPr="58BD73DC" w:rsidR="58BD73DC">
              <w:rPr>
                <w:sz w:val="16"/>
                <w:szCs w:val="16"/>
              </w:rPr>
              <w:t xml:space="preserve">, engate rápido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5E25CFA" w14:textId="1CBBF96C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17FEA039"/>
        </w:tc>
        <w:tc>
          <w:tcPr>
            <w:tcW w:w="780" w:type="dxa"/>
            <w:tcMar/>
            <w:vAlign w:val="center"/>
          </w:tcPr>
          <w:p w:rsidR="30032959" w:rsidP="58BD73DC" w:rsidRDefault="30032959" w14:paraId="702C99AB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30032959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0BEF5C3E" w14:textId="2D020994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1D402981" w14:textId="31D4F80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700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44EE4F04" w14:textId="5EA3813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12829186" w14:textId="5599AD31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83BCB83" w14:textId="1C73A088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40BA8101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204D075F" w14:textId="1E75078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49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5AE84B2" w14:textId="1EB284C0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Cabo Lan </w:t>
            </w:r>
            <w:r w:rsidRPr="58BD73DC" w:rsidR="58BD73DC">
              <w:rPr>
                <w:sz w:val="16"/>
                <w:szCs w:val="16"/>
              </w:rPr>
              <w:t>UTP,  4</w:t>
            </w:r>
            <w:r w:rsidRPr="58BD73DC" w:rsidR="58BD73DC">
              <w:rPr>
                <w:sz w:val="16"/>
                <w:szCs w:val="16"/>
              </w:rPr>
              <w:t xml:space="preserve"> pares, 23 AWG, Cat6, azul, capa externa não </w:t>
            </w:r>
            <w:r w:rsidRPr="58BD73DC" w:rsidR="58BD73DC">
              <w:rPr>
                <w:sz w:val="16"/>
                <w:szCs w:val="16"/>
              </w:rPr>
              <w:t>propagante</w:t>
            </w:r>
            <w:r w:rsidRPr="58BD73DC" w:rsidR="58BD73DC">
              <w:rPr>
                <w:sz w:val="16"/>
                <w:szCs w:val="16"/>
              </w:rPr>
              <w:t xml:space="preserve"> a chamas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79B6B2BA" w14:textId="06D4E986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m</w:t>
            </w:r>
          </w:p>
        </w:tc>
        <w:tc>
          <w:tcPr>
            <w:tcW w:w="810" w:type="dxa"/>
            <w:vMerge w:val="restart"/>
            <w:tcMar/>
            <w:vAlign w:val="center"/>
          </w:tcPr>
          <w:p w:rsidR="58BD73DC" w:rsidP="58BD73DC" w:rsidRDefault="58BD73DC" w14:paraId="1D680815" w14:textId="0A6E7AD4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Prédio da Delegacia da Receita Federal do Brasil de Teresina/PI, Praça Rio Branco - Centro (Sul), Teresina - PI, CEP: 64000-110</w:t>
            </w:r>
          </w:p>
        </w:tc>
        <w:tc>
          <w:tcPr>
            <w:tcW w:w="780" w:type="dxa"/>
            <w:tcMar/>
            <w:vAlign w:val="center"/>
          </w:tcPr>
          <w:p w:rsidR="6E27713B" w:rsidP="58BD73DC" w:rsidRDefault="6E27713B" w14:paraId="1E59AF81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E27713B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1DCA4A74" w14:textId="1231004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36105E10" w14:textId="0BD860A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610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7C7506AF" w14:textId="43FFFE9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21EEDC19" w14:textId="5E31C852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208637E7" w14:textId="200C364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28160AC1">
        <w:trPr>
          <w:trHeight w:val="300"/>
        </w:trPr>
        <w:tc>
          <w:tcPr>
            <w:tcW w:w="555" w:type="dxa"/>
            <w:tcMar/>
            <w:vAlign w:val="center"/>
          </w:tcPr>
          <w:p w:rsidR="58BD73DC" w:rsidP="58BD73DC" w:rsidRDefault="58BD73DC" w14:paraId="357BEED8" w14:textId="504637FD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50 </w:t>
            </w:r>
          </w:p>
        </w:tc>
        <w:tc>
          <w:tcPr>
            <w:tcW w:w="2187" w:type="dxa"/>
            <w:tcMar/>
            <w:vAlign w:val="center"/>
          </w:tcPr>
          <w:p w:rsidR="58BD73DC" w:rsidP="58BD73DC" w:rsidRDefault="58BD73DC" w14:paraId="2D0AA008" w14:textId="38AD29F8">
            <w:pPr>
              <w:spacing w:before="240" w:beforeAutospacing="off" w:after="240" w:afterAutospacing="off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Tomada de rede sobrepor Sistema X com conector RJ45 fêmea CAT6, padrão T568A </w:t>
            </w:r>
          </w:p>
        </w:tc>
        <w:tc>
          <w:tcPr>
            <w:tcW w:w="840" w:type="dxa"/>
            <w:tcMar/>
            <w:vAlign w:val="center"/>
          </w:tcPr>
          <w:p w:rsidR="58BD73DC" w:rsidP="58BD73DC" w:rsidRDefault="58BD73DC" w14:paraId="003B96C0" w14:textId="174CC841">
            <w:pPr>
              <w:spacing w:before="0" w:beforeAutospacing="off" w:after="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unidade</w:t>
            </w:r>
          </w:p>
        </w:tc>
        <w:tc>
          <w:tcPr>
            <w:tcW w:w="810" w:type="dxa"/>
            <w:vMerge/>
            <w:tcBorders/>
            <w:tcMar/>
            <w:vAlign w:val="center"/>
          </w:tcPr>
          <w:p w14:paraId="69466410"/>
        </w:tc>
        <w:tc>
          <w:tcPr>
            <w:tcW w:w="780" w:type="dxa"/>
            <w:tcMar/>
            <w:vAlign w:val="center"/>
          </w:tcPr>
          <w:p w:rsidR="6E27713B" w:rsidP="58BD73DC" w:rsidRDefault="6E27713B" w14:paraId="537720DB" w14:textId="53971E0B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6E27713B">
              <w:rPr>
                <w:sz w:val="16"/>
                <w:szCs w:val="16"/>
              </w:rPr>
              <w:t>30 dias</w:t>
            </w:r>
          </w:p>
          <w:p w:rsidR="58BD73DC" w:rsidP="58BD73DC" w:rsidRDefault="58BD73DC" w14:paraId="38B11D13" w14:textId="75F579B9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1095" w:type="dxa"/>
            <w:tcMar/>
            <w:vAlign w:val="center"/>
          </w:tcPr>
          <w:p w:rsidR="58BD73DC" w:rsidP="58BD73DC" w:rsidRDefault="58BD73DC" w14:paraId="3189F18B" w14:textId="7DF3937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 xml:space="preserve">25 </w:t>
            </w:r>
          </w:p>
        </w:tc>
        <w:tc>
          <w:tcPr>
            <w:tcW w:w="705" w:type="dxa"/>
            <w:tcMar/>
            <w:vAlign w:val="center"/>
          </w:tcPr>
          <w:p w:rsidR="58BD73DC" w:rsidP="58BD73DC" w:rsidRDefault="58BD73DC" w14:paraId="2F2D8B9F" w14:textId="0E15AB05">
            <w:pPr>
              <w:pStyle w:val="Normal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Mar/>
            <w:vAlign w:val="center"/>
          </w:tcPr>
          <w:p w:rsidR="58BD73DC" w:rsidP="58BD73DC" w:rsidRDefault="58BD73DC" w14:paraId="66E5DF9A" w14:textId="165B6F3C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4E4B30BA" w14:textId="7DD84D83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  <w:tr w:rsidR="58BD73DC" w:rsidTr="253F8D58" w14:paraId="1E98CDED">
        <w:trPr>
          <w:trHeight w:val="300"/>
        </w:trPr>
        <w:tc>
          <w:tcPr>
            <w:tcW w:w="7767" w:type="dxa"/>
            <w:gridSpan w:val="8"/>
            <w:tcMar/>
            <w:vAlign w:val="center"/>
          </w:tcPr>
          <w:p w:rsidR="58BD73DC" w:rsidP="58BD73DC" w:rsidRDefault="58BD73DC" w14:paraId="4E599A44" w14:textId="783F904E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  <w:r w:rsidRPr="58BD73DC" w:rsidR="58BD73DC">
              <w:rPr>
                <w:sz w:val="16"/>
                <w:szCs w:val="16"/>
              </w:rPr>
              <w:t>Valor Total</w:t>
            </w:r>
          </w:p>
        </w:tc>
        <w:tc>
          <w:tcPr>
            <w:tcW w:w="723" w:type="dxa"/>
            <w:tcMar/>
            <w:vAlign w:val="center"/>
          </w:tcPr>
          <w:p w:rsidR="58BD73DC" w:rsidP="58BD73DC" w:rsidRDefault="58BD73DC" w14:paraId="491CFCD4" w14:textId="193B098A">
            <w:pPr>
              <w:spacing w:before="240" w:beforeAutospacing="off" w:after="240" w:afterAutospacing="off"/>
              <w:jc w:val="center"/>
              <w:rPr>
                <w:sz w:val="16"/>
                <w:szCs w:val="16"/>
              </w:rPr>
            </w:pPr>
          </w:p>
        </w:tc>
      </w:tr>
    </w:tbl>
    <w:p w:rsidR="58BD73DC" w:rsidRDefault="58BD73DC" w14:paraId="42516B7B" w14:textId="50D9B61A"/>
    <w:p w:rsidR="58BD73DC" w:rsidP="58BD73DC" w:rsidRDefault="58BD73DC" w14:paraId="4F4C9C1C" w14:textId="70BF3A59">
      <w:pPr>
        <w:pStyle w:val="Standard"/>
        <w:ind w:firstLine="720"/>
        <w:jc w:val="both"/>
        <w:rPr>
          <w:rFonts w:ascii="Arial" w:hAnsi="Arial"/>
          <w:sz w:val="20"/>
          <w:szCs w:val="20"/>
        </w:rPr>
      </w:pPr>
    </w:p>
    <w:p xmlns:wp14="http://schemas.microsoft.com/office/word/2010/wordml" w:rsidR="007B5EE0" w:rsidRDefault="007B5EE0" w14:paraId="5997CC1D" wp14:textId="77777777">
      <w:pPr>
        <w:ind w:left="-142"/>
        <w:rPr>
          <w:rFonts w:cs="Arial"/>
          <w:b/>
          <w:bCs/>
          <w:szCs w:val="20"/>
        </w:rPr>
      </w:pPr>
    </w:p>
    <w:p xmlns:wp14="http://schemas.microsoft.com/office/word/2010/wordml" w:rsidR="007B5EE0" w:rsidP="58BD73DC" w:rsidRDefault="007B5EE0" w14:paraId="69E2D3AA" wp14:textId="3FC18BF2">
      <w:pPr>
        <w:ind w:left="-142"/>
        <w:rPr>
          <w:rFonts w:cs="Arial"/>
          <w:color w:val="000000" w:themeColor="text1" w:themeTint="FF" w:themeShade="FF"/>
        </w:rPr>
      </w:pPr>
      <w:r w:rsidRPr="3A9ED7EE" w:rsidR="007B5EE0">
        <w:rPr>
          <w:rFonts w:cs="Arial"/>
          <w:b w:val="1"/>
          <w:bCs w:val="1"/>
        </w:rPr>
        <w:t>Validade da Pro</w:t>
      </w:r>
      <w:r w:rsidRPr="3A9ED7EE" w:rsidR="007B5EE0">
        <w:rPr>
          <w:rFonts w:cs="Arial"/>
          <w:b w:val="1"/>
          <w:bCs w:val="1"/>
          <w:color w:val="000000" w:themeColor="text1" w:themeTint="FF" w:themeShade="FF"/>
        </w:rPr>
        <w:t>posta:</w:t>
      </w:r>
      <w:r w:rsidRPr="3A9ED7EE" w:rsidR="007B5EE0">
        <w:rPr>
          <w:rFonts w:cs="Arial"/>
          <w:color w:val="000000" w:themeColor="text1" w:themeTint="FF" w:themeShade="FF"/>
        </w:rPr>
        <w:t xml:space="preserve"> mínimo, </w:t>
      </w:r>
      <w:r w:rsidRPr="3A9ED7EE" w:rsidR="146A5DF5">
        <w:rPr>
          <w:rFonts w:cs="Arial"/>
          <w:color w:val="000000" w:themeColor="text1" w:themeTint="FF" w:themeShade="FF"/>
        </w:rPr>
        <w:t>60</w:t>
      </w:r>
      <w:r w:rsidRPr="3A9ED7EE" w:rsidR="007B5EE0">
        <w:rPr>
          <w:rFonts w:cs="Arial"/>
          <w:color w:val="000000" w:themeColor="text1" w:themeTint="FF" w:themeShade="FF"/>
        </w:rPr>
        <w:t xml:space="preserve"> </w:t>
      </w:r>
      <w:r w:rsidRPr="3A9ED7EE" w:rsidR="007B5EE0">
        <w:rPr>
          <w:rFonts w:cs="Arial"/>
          <w:color w:val="000000" w:themeColor="text1" w:themeTint="FF" w:themeShade="FF"/>
        </w:rPr>
        <w:t>(</w:t>
      </w:r>
      <w:r w:rsidRPr="3A9ED7EE" w:rsidR="2EEEB466">
        <w:rPr>
          <w:rFonts w:cs="Arial"/>
          <w:color w:val="000000" w:themeColor="text1" w:themeTint="FF" w:themeShade="FF"/>
        </w:rPr>
        <w:t>sess</w:t>
      </w:r>
      <w:r w:rsidRPr="3A9ED7EE" w:rsidR="31E543E6">
        <w:rPr>
          <w:rFonts w:cs="Arial"/>
          <w:color w:val="000000" w:themeColor="text1" w:themeTint="FF" w:themeShade="FF"/>
        </w:rPr>
        <w:t>enta</w:t>
      </w:r>
      <w:r w:rsidRPr="3A9ED7EE" w:rsidR="007B5EE0">
        <w:rPr>
          <w:rFonts w:cs="Arial"/>
          <w:color w:val="000000" w:themeColor="text1" w:themeTint="FF" w:themeShade="FF"/>
        </w:rPr>
        <w:t>) dias</w:t>
      </w:r>
    </w:p>
    <w:p xmlns:wp14="http://schemas.microsoft.com/office/word/2010/wordml" w:rsidR="007B5EE0" w:rsidRDefault="007B5EE0" w14:paraId="110FFD37" wp14:textId="77777777">
      <w:pPr>
        <w:ind w:left="-142"/>
        <w:rPr>
          <w:szCs w:val="20"/>
        </w:rPr>
      </w:pPr>
    </w:p>
    <w:p xmlns:wp14="http://schemas.microsoft.com/office/word/2010/wordml" w:rsidR="007B5EE0" w:rsidRDefault="007B5EE0" w14:paraId="6D364DD9" wp14:textId="77777777">
      <w:pPr>
        <w:ind w:left="-142"/>
        <w:jc w:val="both"/>
        <w:rPr>
          <w:szCs w:val="20"/>
        </w:rPr>
      </w:pPr>
      <w:r>
        <w:rPr>
          <w:color w:val="000000"/>
          <w:szCs w:val="20"/>
        </w:rPr>
        <w:t>Nos valores propostos foram consideradas todos os custos diretos e indiretos, inclusive frete, tributos e/ou taxas, impostos, encargos sociais e trabalhistas incidentes, equipamentos, seguro e outros necessário</w:t>
      </w:r>
      <w:r>
        <w:rPr>
          <w:szCs w:val="20"/>
        </w:rPr>
        <w:t>s ao cumprimento integral do objeto conforme solicitado.</w:t>
      </w:r>
    </w:p>
    <w:p xmlns:wp14="http://schemas.microsoft.com/office/word/2010/wordml" w:rsidR="007B5EE0" w:rsidRDefault="007B5EE0" w14:paraId="6B699379" wp14:textId="77777777">
      <w:pPr>
        <w:ind w:left="-142"/>
        <w:rPr>
          <w:szCs w:val="20"/>
        </w:rPr>
      </w:pPr>
    </w:p>
    <w:p xmlns:wp14="http://schemas.microsoft.com/office/word/2010/wordml" w:rsidR="007B5EE0" w:rsidRDefault="007B5EE0" w14:paraId="7305C128" wp14:textId="77777777">
      <w:pPr>
        <w:ind w:left="-142"/>
        <w:rPr>
          <w:szCs w:val="20"/>
        </w:rPr>
      </w:pPr>
      <w:r>
        <w:rPr>
          <w:b/>
          <w:bCs/>
          <w:szCs w:val="20"/>
        </w:rPr>
        <w:t>Dados da empresa:</w:t>
      </w:r>
    </w:p>
    <w:p xmlns:wp14="http://schemas.microsoft.com/office/word/2010/wordml" w:rsidR="007B5EE0" w:rsidRDefault="007B5EE0" w14:paraId="5F304B23" wp14:textId="77777777">
      <w:pPr>
        <w:ind w:left="-142"/>
        <w:rPr>
          <w:szCs w:val="20"/>
        </w:rPr>
      </w:pPr>
      <w:r>
        <w:rPr>
          <w:szCs w:val="20"/>
        </w:rPr>
        <w:t>Razão Social:</w:t>
      </w:r>
    </w:p>
    <w:p xmlns:wp14="http://schemas.microsoft.com/office/word/2010/wordml" w:rsidR="007B5EE0" w:rsidRDefault="007B5EE0" w14:paraId="366FB5C1" wp14:textId="77777777">
      <w:pPr>
        <w:ind w:left="-142"/>
        <w:rPr>
          <w:szCs w:val="20"/>
        </w:rPr>
      </w:pPr>
      <w:r>
        <w:rPr>
          <w:szCs w:val="20"/>
        </w:rPr>
        <w:t>CNPJ:</w:t>
      </w:r>
    </w:p>
    <w:p xmlns:wp14="http://schemas.microsoft.com/office/word/2010/wordml" w:rsidR="007B5EE0" w:rsidRDefault="007B5EE0" w14:paraId="466A5086" wp14:textId="77777777">
      <w:pPr>
        <w:ind w:left="-142"/>
        <w:rPr>
          <w:szCs w:val="20"/>
        </w:rPr>
      </w:pPr>
      <w:r>
        <w:rPr>
          <w:szCs w:val="20"/>
        </w:rPr>
        <w:t xml:space="preserve">Nome Fantasia: </w:t>
      </w:r>
    </w:p>
    <w:p xmlns:wp14="http://schemas.microsoft.com/office/word/2010/wordml" w:rsidR="007B5EE0" w:rsidRDefault="007B5EE0" w14:paraId="4D5A8811" wp14:textId="77777777">
      <w:pPr>
        <w:ind w:left="-142"/>
        <w:rPr>
          <w:szCs w:val="20"/>
        </w:rPr>
      </w:pPr>
      <w:r>
        <w:rPr>
          <w:szCs w:val="20"/>
        </w:rPr>
        <w:t>Inscrição Estadual:</w:t>
      </w:r>
    </w:p>
    <w:p xmlns:wp14="http://schemas.microsoft.com/office/word/2010/wordml" w:rsidR="007B5EE0" w:rsidRDefault="007B5EE0" w14:paraId="35FDFAD6" wp14:textId="77777777">
      <w:pPr>
        <w:ind w:left="-142"/>
        <w:rPr>
          <w:szCs w:val="20"/>
        </w:rPr>
      </w:pPr>
      <w:r>
        <w:rPr>
          <w:szCs w:val="20"/>
        </w:rPr>
        <w:t>Inscrição Municipal:</w:t>
      </w:r>
    </w:p>
    <w:p xmlns:wp14="http://schemas.microsoft.com/office/word/2010/wordml" w:rsidR="007B5EE0" w:rsidRDefault="007B5EE0" w14:paraId="6E8CA46B" wp14:textId="77777777">
      <w:pPr>
        <w:ind w:left="-142"/>
        <w:rPr>
          <w:szCs w:val="20"/>
        </w:rPr>
      </w:pPr>
      <w:r>
        <w:rPr>
          <w:szCs w:val="20"/>
        </w:rPr>
        <w:t>Endereço Completo:</w:t>
      </w:r>
    </w:p>
    <w:p xmlns:wp14="http://schemas.microsoft.com/office/word/2010/wordml" w:rsidR="007B5EE0" w:rsidRDefault="007B5EE0" w14:paraId="3E0B6136" wp14:textId="77777777">
      <w:pPr>
        <w:ind w:left="-142"/>
        <w:rPr>
          <w:szCs w:val="20"/>
        </w:rPr>
      </w:pPr>
      <w:r>
        <w:rPr>
          <w:szCs w:val="20"/>
        </w:rPr>
        <w:t>Telefones:</w:t>
      </w:r>
    </w:p>
    <w:p xmlns:wp14="http://schemas.microsoft.com/office/word/2010/wordml" w:rsidR="007B5EE0" w:rsidRDefault="007B5EE0" w14:paraId="4ED34C8C" wp14:textId="77777777">
      <w:pPr>
        <w:ind w:left="-142"/>
        <w:rPr>
          <w:szCs w:val="20"/>
        </w:rPr>
      </w:pPr>
      <w:r>
        <w:rPr>
          <w:szCs w:val="20"/>
        </w:rPr>
        <w:t>E-mail:</w:t>
      </w:r>
    </w:p>
    <w:p xmlns:wp14="http://schemas.microsoft.com/office/word/2010/wordml" w:rsidR="007B5EE0" w:rsidRDefault="007B5EE0" w14:paraId="4761649C" wp14:textId="77777777">
      <w:pPr>
        <w:ind w:left="-142"/>
        <w:rPr>
          <w:szCs w:val="20"/>
        </w:rPr>
      </w:pPr>
      <w:r>
        <w:rPr>
          <w:szCs w:val="20"/>
        </w:rPr>
        <w:t>Representante(s) Legal(is):</w:t>
      </w:r>
    </w:p>
    <w:p xmlns:wp14="http://schemas.microsoft.com/office/word/2010/wordml" w:rsidR="007B5EE0" w:rsidRDefault="007B5EE0" w14:paraId="6849BBD8" wp14:textId="77777777">
      <w:pPr>
        <w:ind w:left="-142"/>
        <w:rPr>
          <w:szCs w:val="20"/>
        </w:rPr>
      </w:pPr>
      <w:r>
        <w:rPr>
          <w:szCs w:val="20"/>
        </w:rPr>
        <w:t>CPF/RG:</w:t>
      </w:r>
    </w:p>
    <w:p xmlns:wp14="http://schemas.microsoft.com/office/word/2010/wordml" w:rsidR="007B5EE0" w:rsidRDefault="007B5EE0" w14:paraId="3FE9F23F" wp14:textId="77777777">
      <w:pPr>
        <w:ind w:left="-142"/>
        <w:rPr>
          <w:szCs w:val="20"/>
        </w:rPr>
      </w:pPr>
    </w:p>
    <w:p xmlns:wp14="http://schemas.microsoft.com/office/word/2010/wordml" w:rsidR="007B5EE0" w:rsidRDefault="007B5EE0" w14:paraId="0B78F53A" wp14:textId="77777777">
      <w:pPr>
        <w:ind w:left="-142"/>
        <w:rPr>
          <w:rFonts w:cs="Arial"/>
          <w:szCs w:val="20"/>
        </w:rPr>
      </w:pPr>
      <w:r>
        <w:rPr>
          <w:rFonts w:cs="Arial"/>
          <w:b/>
          <w:bCs/>
          <w:szCs w:val="20"/>
        </w:rPr>
        <w:t>Dados bancários da empresa para pagamento:</w:t>
      </w:r>
    </w:p>
    <w:p xmlns:wp14="http://schemas.microsoft.com/office/word/2010/wordml" w:rsidR="007B5EE0" w:rsidRDefault="007B5EE0" w14:paraId="184A7490" wp14:textId="77777777">
      <w:pPr>
        <w:ind w:left="-142"/>
        <w:rPr>
          <w:rFonts w:cs="Arial"/>
          <w:szCs w:val="20"/>
        </w:rPr>
      </w:pPr>
      <w:r>
        <w:rPr>
          <w:rFonts w:cs="Arial"/>
          <w:szCs w:val="20"/>
        </w:rPr>
        <w:t>Banco:</w:t>
      </w:r>
    </w:p>
    <w:p xmlns:wp14="http://schemas.microsoft.com/office/word/2010/wordml" w:rsidR="007B5EE0" w:rsidRDefault="007B5EE0" w14:paraId="28E496B1" wp14:textId="77777777">
      <w:pPr>
        <w:ind w:left="-142"/>
        <w:rPr>
          <w:rFonts w:cs="Arial"/>
          <w:szCs w:val="20"/>
        </w:rPr>
      </w:pPr>
      <w:r>
        <w:rPr>
          <w:rFonts w:cs="Arial"/>
          <w:szCs w:val="20"/>
        </w:rPr>
        <w:t>Agência:</w:t>
      </w:r>
    </w:p>
    <w:p xmlns:wp14="http://schemas.microsoft.com/office/word/2010/wordml" w:rsidR="007B5EE0" w:rsidRDefault="007B5EE0" w14:paraId="11D10DE9" wp14:textId="77777777">
      <w:pPr>
        <w:ind w:left="-142"/>
        <w:rPr>
          <w:rFonts w:cs="Arial"/>
          <w:color w:val="000000"/>
          <w:szCs w:val="20"/>
        </w:rPr>
      </w:pPr>
      <w:r>
        <w:rPr>
          <w:rFonts w:cs="Arial"/>
          <w:szCs w:val="20"/>
        </w:rPr>
        <w:t>Conta Corrente:</w:t>
      </w:r>
    </w:p>
    <w:p xmlns:wp14="http://schemas.microsoft.com/office/word/2010/wordml" w:rsidR="007B5EE0" w:rsidRDefault="007B5EE0" w14:paraId="4C784E2E" wp14:textId="6EB230EC">
      <w:pPr>
        <w:pStyle w:val="Standard"/>
        <w:spacing w:before="240" w:after="120" w:line="276" w:lineRule="auto"/>
        <w:jc w:val="center"/>
        <w:rPr>
          <w:rFonts w:ascii="Arial" w:hAnsi="Arial"/>
          <w:color w:val="000000"/>
          <w:sz w:val="20"/>
          <w:szCs w:val="20"/>
        </w:rPr>
      </w:pPr>
      <w:r w:rsidRPr="3A9ED7EE" w:rsidR="007B5EE0">
        <w:rPr>
          <w:rFonts w:ascii="Arial" w:hAnsi="Arial"/>
          <w:color w:val="000000" w:themeColor="text1" w:themeTint="FF" w:themeShade="FF"/>
          <w:sz w:val="20"/>
          <w:szCs w:val="20"/>
        </w:rPr>
        <w:t>Cidade/Estado, ....... de ………… de 202</w:t>
      </w:r>
      <w:r w:rsidRPr="3A9ED7EE" w:rsidR="0FEE7A1A">
        <w:rPr>
          <w:rFonts w:ascii="Arial" w:hAnsi="Arial"/>
          <w:color w:val="000000" w:themeColor="text1" w:themeTint="FF" w:themeShade="FF"/>
          <w:sz w:val="20"/>
          <w:szCs w:val="20"/>
        </w:rPr>
        <w:t>4</w:t>
      </w:r>
    </w:p>
    <w:p xmlns:wp14="http://schemas.microsoft.com/office/word/2010/wordml" w:rsidR="007B5EE0" w:rsidRDefault="007B5EE0" w14:paraId="1F72F646" wp14:textId="77777777"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</w:p>
    <w:p xmlns:wp14="http://schemas.microsoft.com/office/word/2010/wordml" w:rsidR="007B5EE0" w:rsidRDefault="007B5EE0" w14:paraId="5ACBA875" wp14:textId="77777777"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Assinatura</w:t>
      </w:r>
    </w:p>
    <w:p xmlns:wp14="http://schemas.microsoft.com/office/word/2010/wordml" w:rsidR="007B5EE0" w:rsidRDefault="007B5EE0" w14:paraId="3F7C6DDF" wp14:textId="77777777">
      <w:pPr>
        <w:pStyle w:val="Standard"/>
        <w:jc w:val="center"/>
      </w:pPr>
      <w:r>
        <w:rPr>
          <w:rFonts w:ascii="Arial" w:hAnsi="Arial"/>
          <w:color w:val="000000"/>
          <w:sz w:val="20"/>
          <w:szCs w:val="20"/>
        </w:rPr>
        <w:t>Nome do representante legal da empresa</w:t>
      </w:r>
    </w:p>
    <w:sectPr w:rsidR="00000000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701" w:bottom="1418" w:left="1701" w:header="567" w:footer="709" w:gutter="0"/>
      <w:cols w:space="72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7B5EE0" w:rsidRDefault="007B5EE0" w14:paraId="08CE6F91" wp14:textId="77777777">
      <w:r>
        <w:separator/>
      </w:r>
    </w:p>
  </w:endnote>
  <w:endnote w:type="continuationSeparator" w:id="0">
    <w:p xmlns:wp14="http://schemas.microsoft.com/office/word/2010/wordml" w:rsidR="007B5EE0" w:rsidRDefault="007B5EE0" w14:paraId="61CDCEA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1414">
    <w:charset w:val="00"/>
    <w:family w:val="auto"/>
    <w:pitch w:val="variable"/>
  </w:font>
  <w:font w:name="Ecofont_Spranq_eco_Sans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B5EE0" w:rsidRDefault="007B5EE0" w14:paraId="5D00303A" wp14:textId="77777777">
    <w:pPr>
      <w:pStyle w:val="Rodap"/>
      <w:rPr>
        <w:rFonts w:cs="Arial"/>
        <w:sz w:val="12"/>
        <w:szCs w:val="12"/>
      </w:rPr>
    </w:pPr>
    <w:r>
      <w:rPr>
        <w:rFonts w:ascii="Times New Roman" w:hAnsi="Times New Roman" w:cs="Times New Roman"/>
        <w:sz w:val="12"/>
        <w:szCs w:val="12"/>
      </w:rPr>
      <w:t xml:space="preserve">Superintendência Regional da Receita Federal do Brasil – 3ª Região – SRRF03 </w:t>
    </w:r>
  </w:p>
  <w:p xmlns:wp14="http://schemas.microsoft.com/office/word/2010/wordml" w:rsidR="007B5EE0" w:rsidRDefault="007B5EE0" w14:paraId="5043CB0F" wp14:textId="77777777">
    <w:pPr>
      <w:pStyle w:val="Rodap"/>
      <w:rPr>
        <w:rFonts w:cs="Arial"/>
        <w:sz w:val="12"/>
        <w:szCs w:val="12"/>
      </w:rPr>
    </w:pPr>
  </w:p>
  <w:p xmlns:wp14="http://schemas.microsoft.com/office/word/2010/wordml" w:rsidR="007B5EE0" w:rsidRDefault="007B5EE0" w14:paraId="07459315" wp14:textId="77777777">
    <w:pPr>
      <w:pStyle w:val="Rodap"/>
      <w:rPr>
        <w:rFonts w:cs="Arial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B5EE0" w:rsidRDefault="007B5EE0" w14:paraId="52E56223" wp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7B5EE0" w:rsidRDefault="007B5EE0" w14:paraId="6BB9E253" wp14:textId="77777777">
      <w:r>
        <w:separator/>
      </w:r>
    </w:p>
  </w:footnote>
  <w:footnote w:type="continuationSeparator" w:id="0">
    <w:p xmlns:wp14="http://schemas.microsoft.com/office/word/2010/wordml" w:rsidR="007B5EE0" w:rsidRDefault="007B5EE0" w14:paraId="23DE523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xmlns:wp14="http://schemas.microsoft.com/office/word/2010/wordml" w:rsidR="007B5EE0" w:rsidRDefault="007B5EE0" w14:paraId="6537F28F" wp14:textId="77777777">
    <w:pPr>
      <w:pStyle w:val="Cabealho"/>
      <w:tabs>
        <w:tab w:val="clear" w:pos="4252"/>
        <w:tab w:val="clear" w:pos="8504"/>
        <w:tab w:val="left" w:pos="2550"/>
        <w:tab w:val="center" w:pos="4419"/>
        <w:tab w:val="right" w:pos="8838"/>
      </w:tabs>
      <w:rPr>
        <w:rFonts w:cs="Arial"/>
        <w:b/>
        <w:sz w:val="18"/>
        <w:szCs w:val="18"/>
      </w:rPr>
    </w:pPr>
    <w:r>
      <w:rPr>
        <w:rFonts w:cs="Arial"/>
        <w:b/>
        <w:noProof/>
        <w:sz w:val="18"/>
        <w:szCs w:val="18"/>
      </w:rPr>
      <w:drawing>
        <wp:inline xmlns:wp14="http://schemas.microsoft.com/office/word/2010/wordprocessingDrawing" distT="0" distB="0" distL="0" distR="0" wp14:anchorId="4B8BF953" wp14:editId="7777777">
          <wp:extent cx="5191125" cy="7239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7" t="-972" r="-137" b="-972"/>
                  <a:stretch>
                    <a:fillRect/>
                  </a:stretch>
                </pic:blipFill>
                <pic:spPr bwMode="auto">
                  <a:xfrm>
                    <a:off x="0" y="0"/>
                    <a:ext cx="5191125" cy="7239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xmlns:wp14="http://schemas.microsoft.com/office/word/2010/wordml" w:rsidR="007B5EE0" w:rsidRDefault="007B5EE0" w14:paraId="6DFB9E20" wp14:textId="77777777">
    <w:pPr>
      <w:pStyle w:val="Cabealho"/>
      <w:tabs>
        <w:tab w:val="clear" w:pos="4252"/>
        <w:tab w:val="clear" w:pos="8504"/>
        <w:tab w:val="left" w:pos="2550"/>
        <w:tab w:val="center" w:pos="4419"/>
        <w:tab w:val="right" w:pos="8838"/>
      </w:tabs>
      <w:rPr>
        <w:rFonts w:cs="Arial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xmlns:wp14="http://schemas.microsoft.com/office/word/2010/wordml" w:rsidR="007B5EE0" w:rsidRDefault="007B5EE0" w14:paraId="07547A01" wp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2407713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view w:val="normal"/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21A"/>
    <w:rsid w:val="0029321A"/>
    <w:rsid w:val="007B5EE0"/>
    <w:rsid w:val="0184C47B"/>
    <w:rsid w:val="04939BFF"/>
    <w:rsid w:val="0BDC85AD"/>
    <w:rsid w:val="0BE3ACE7"/>
    <w:rsid w:val="0D07644F"/>
    <w:rsid w:val="0FEE7A1A"/>
    <w:rsid w:val="1074EF64"/>
    <w:rsid w:val="108D2C44"/>
    <w:rsid w:val="123FE57A"/>
    <w:rsid w:val="1253C395"/>
    <w:rsid w:val="12C6B7B0"/>
    <w:rsid w:val="12DA04A0"/>
    <w:rsid w:val="13CF8244"/>
    <w:rsid w:val="13CF8244"/>
    <w:rsid w:val="146A5DF5"/>
    <w:rsid w:val="16B86867"/>
    <w:rsid w:val="1820963E"/>
    <w:rsid w:val="18FB64C3"/>
    <w:rsid w:val="196BC938"/>
    <w:rsid w:val="1B016360"/>
    <w:rsid w:val="1F494D76"/>
    <w:rsid w:val="21235B8E"/>
    <w:rsid w:val="253F8D58"/>
    <w:rsid w:val="26F8DE02"/>
    <w:rsid w:val="2B6A2327"/>
    <w:rsid w:val="2C72BA68"/>
    <w:rsid w:val="2EEEB466"/>
    <w:rsid w:val="2F5608EC"/>
    <w:rsid w:val="2F57271A"/>
    <w:rsid w:val="30032959"/>
    <w:rsid w:val="31E543E6"/>
    <w:rsid w:val="3296F124"/>
    <w:rsid w:val="32EB91D4"/>
    <w:rsid w:val="35F17AE9"/>
    <w:rsid w:val="3763E2A5"/>
    <w:rsid w:val="37C71239"/>
    <w:rsid w:val="37C71239"/>
    <w:rsid w:val="37E491A2"/>
    <w:rsid w:val="3889D4EA"/>
    <w:rsid w:val="397A6BB0"/>
    <w:rsid w:val="3A9ED7EE"/>
    <w:rsid w:val="40BEAF67"/>
    <w:rsid w:val="40BEAF67"/>
    <w:rsid w:val="425FE3A7"/>
    <w:rsid w:val="426FAEC7"/>
    <w:rsid w:val="431B5914"/>
    <w:rsid w:val="43905097"/>
    <w:rsid w:val="43C615C0"/>
    <w:rsid w:val="44406421"/>
    <w:rsid w:val="451DCB02"/>
    <w:rsid w:val="4F589ADE"/>
    <w:rsid w:val="5078D383"/>
    <w:rsid w:val="5078D383"/>
    <w:rsid w:val="5412F389"/>
    <w:rsid w:val="5766806E"/>
    <w:rsid w:val="5845A831"/>
    <w:rsid w:val="58BD73DC"/>
    <w:rsid w:val="5C19F925"/>
    <w:rsid w:val="5C536D0F"/>
    <w:rsid w:val="5CBE8B43"/>
    <w:rsid w:val="5E35054B"/>
    <w:rsid w:val="60598F26"/>
    <w:rsid w:val="60BAD56D"/>
    <w:rsid w:val="60E2BA87"/>
    <w:rsid w:val="624A92F3"/>
    <w:rsid w:val="6464AC44"/>
    <w:rsid w:val="65509ED0"/>
    <w:rsid w:val="674F2DBE"/>
    <w:rsid w:val="684DF96F"/>
    <w:rsid w:val="6E27713B"/>
    <w:rsid w:val="6E99A7F4"/>
    <w:rsid w:val="6EB61B9B"/>
    <w:rsid w:val="6F1B4044"/>
    <w:rsid w:val="73FFEE61"/>
    <w:rsid w:val="75495BAF"/>
    <w:rsid w:val="7550D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  <w14:docId w14:val="27669EC4"/>
  <w15:chartTrackingRefBased/>
  <w15:docId w15:val="{087FF63D-DEBD-4B75-A0C8-FE0AE49885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rFonts w:ascii="Arial" w:hAnsi="Arial" w:cs="Tahoma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240"/>
      <w:outlineLvl w:val="0"/>
    </w:pPr>
    <w:rPr>
      <w:rFonts w:ascii="Cambria" w:hAnsi="Cambria" w:eastAsia="font1414" w:cs="font1414"/>
      <w:color w:val="365F9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DefaultParagraphFont" w:customStyle="1">
    <w:name w:val="Default Paragraph Font0"/>
  </w:style>
  <w:style w:type="character" w:styleId="TextodebaloChar" w:customStyle="1">
    <w:name w:val="Texto de balão Char"/>
    <w:rPr>
      <w:rFonts w:ascii="Tahoma" w:hAnsi="Tahoma" w:cs="Tahoma"/>
      <w:sz w:val="16"/>
      <w:szCs w:val="16"/>
    </w:rPr>
  </w:style>
  <w:style w:type="character" w:styleId="Ttulo2Char" w:customStyle="1">
    <w:name w:val="Título 2 Char"/>
    <w:rPr>
      <w:b/>
      <w:color w:val="000000"/>
      <w:sz w:val="24"/>
    </w:rPr>
  </w:style>
  <w:style w:type="character" w:styleId="normalchar1" w:customStyle="1">
    <w:name w:val="normal__char1"/>
    <w:rPr>
      <w:rFonts w:ascii="Arial" w:hAnsi="Arial" w:cs="Arial"/>
      <w:strike w:val="0"/>
      <w:dstrike w:val="0"/>
      <w:sz w:val="24"/>
      <w:szCs w:val="24"/>
      <w:u w:val="none"/>
    </w:rPr>
  </w:style>
  <w:style w:type="character" w:styleId="apple-style-span" w:customStyle="1">
    <w:name w:val="apple-style-span"/>
    <w:basedOn w:val="DefaultParagraphFont"/>
  </w:style>
  <w:style w:type="character" w:styleId="Hyperlink">
    <w:name w:val="Hyperlink"/>
    <w:rPr>
      <w:color w:val="000080"/>
      <w:u w:val="single"/>
    </w:rPr>
  </w:style>
  <w:style w:type="character" w:styleId="CitaoChar" w:customStyle="1">
    <w:name w:val="Citação Char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character" w:styleId="citao2Char" w:customStyle="1">
    <w:name w:val="citação 2 Char"/>
    <w:basedOn w:val="CitaoChar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character" w:styleId="GradeColorida-nfase1Char" w:customStyle="1">
    <w:name w:val="Grade Colorida - Ênfase 1 Char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  <w:lang w:eastAsia="en-US"/>
    </w:rPr>
  </w:style>
  <w:style w:type="character" w:styleId="CabealhoChar" w:customStyle="1">
    <w:name w:val="Cabeçalho Char"/>
    <w:basedOn w:val="DefaultParagraphFont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rPr>
      <w:rFonts w:ascii="Cambria" w:hAnsi="Cambria" w:eastAsia="font1414" w:cs="font1414"/>
      <w:color w:val="365F91"/>
      <w:sz w:val="32"/>
      <w:szCs w:val="32"/>
    </w:rPr>
  </w:style>
  <w:style w:type="character" w:styleId="Nivel1Char" w:customStyle="1">
    <w:name w:val="Nivel1 Char"/>
    <w:basedOn w:val="Ttulo1Char"/>
    <w:rPr>
      <w:rFonts w:ascii="Arial" w:hAnsi="Arial" w:eastAsia="font1414" w:cs="Arial"/>
      <w:b/>
      <w:color w:val="000000"/>
      <w:sz w:val="32"/>
      <w:szCs w:val="32"/>
    </w:rPr>
  </w:style>
  <w:style w:type="character" w:styleId="annotationreference" w:customStyle="1">
    <w:name w:val="annotation reference"/>
    <w:basedOn w:val="DefaultParagraphFont"/>
    <w:rPr>
      <w:sz w:val="18"/>
      <w:szCs w:val="18"/>
    </w:rPr>
  </w:style>
  <w:style w:type="character" w:styleId="TextodecomentrioChar" w:customStyle="1">
    <w:name w:val="Texto de comentário Char"/>
    <w:basedOn w:val="DefaultParagraphFont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rPr>
      <w:rFonts w:ascii="Ecofont_Spranq_eco_Sans" w:hAnsi="Ecofont_Spranq_eco_Sans" w:eastAsia="font1414" w:cs="Ecofont_Spranq_eco_Sans"/>
      <w:b/>
      <w:bCs/>
      <w:color w:val="000000"/>
    </w:rPr>
  </w:style>
  <w:style w:type="character" w:styleId="Nivel01Char0" w:customStyle="1">
    <w:name w:val="Nivel_01 Char"/>
    <w:basedOn w:val="Ttulo1Char"/>
    <w:rPr>
      <w:rFonts w:ascii="Ecofont_Spranq_eco_Sans" w:hAnsi="Ecofont_Spranq_eco_Sans" w:eastAsia="font1414" w:cs="font1414"/>
      <w:b/>
      <w:bCs/>
      <w:color w:val="365F91"/>
      <w:sz w:val="32"/>
      <w:szCs w:val="32"/>
    </w:rPr>
  </w:style>
  <w:style w:type="character" w:styleId="Strong" w:customStyle="1">
    <w:name w:val="Strong"/>
    <w:basedOn w:val="DefaultParagraphFont"/>
    <w:rPr>
      <w:b/>
      <w:bCs/>
    </w:rPr>
  </w:style>
  <w:style w:type="character" w:styleId="nfase">
    <w:name w:val="Emphasis"/>
    <w:basedOn w:val="DefaultParagraphFont"/>
    <w:qFormat/>
    <w:rPr>
      <w:i/>
      <w:iCs/>
    </w:rPr>
  </w:style>
  <w:style w:type="character" w:styleId="Nivel2Char" w:customStyle="1">
    <w:name w:val="Nivel 2 Char"/>
    <w:basedOn w:val="DefaultParagraphFont"/>
    <w:rPr>
      <w:rFonts w:ascii="Ecofont_Spranq_eco_Sans" w:hAnsi="Ecofont_Spranq_eco_Sans" w:eastAsia="Arial Unicode MS" w:cs="Ecofont_Spranq_eco_Sans"/>
    </w:rPr>
  </w:style>
  <w:style w:type="character" w:styleId="QuoteChar" w:customStyle="1">
    <w:name w:val="Quote Char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styleId="apple-converted-space" w:customStyle="1">
    <w:name w:val="apple-converted-space"/>
    <w:basedOn w:val="DefaultParagraphFont"/>
  </w:style>
  <w:style w:type="character" w:styleId="scayt-misspell-word" w:customStyle="1">
    <w:name w:val="scayt-misspell-word"/>
    <w:basedOn w:val="DefaultParagraphFont"/>
  </w:style>
  <w:style w:type="paragraph" w:styleId="Ttulo10" w:customStyle="1">
    <w:name w:val="Título1"/>
    <w:basedOn w:val="Normal"/>
    <w:next w:val="Corpodetexto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ndice" w:customStyle="1">
    <w:name w:val="Índice"/>
    <w:basedOn w:val="Normal"/>
    <w:pPr>
      <w:suppressLineNumbers/>
    </w:pPr>
    <w:rPr>
      <w:rFonts w:cs="Aria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 w:customStyle="1">
    <w:name w:val="caption0"/>
    <w:basedOn w:val="Normal"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 w:customStyle="1">
    <w:name w:val="List Paragraph"/>
    <w:basedOn w:val="Normal"/>
    <w:pPr>
      <w:ind w:left="720"/>
      <w:contextualSpacing/>
    </w:pPr>
  </w:style>
  <w:style w:type="paragraph" w:styleId="NormalWeb">
    <w:name w:val="Normal (Web)"/>
    <w:basedOn w:val="Normal"/>
    <w:pPr>
      <w:spacing w:before="280" w:after="280"/>
    </w:pPr>
    <w:rPr>
      <w:rFonts w:ascii="Times New Roman" w:hAnsi="Times New Roman" w:cs="Times New Roman"/>
    </w:rPr>
  </w:style>
  <w:style w:type="paragraph" w:styleId="BalloonText" w:customStyle="1">
    <w:name w:val="Balloon Text"/>
    <w:basedOn w:val="Normal"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pPr>
      <w:spacing w:after="120"/>
      <w:jc w:val="both"/>
    </w:pPr>
    <w:rPr>
      <w:rFonts w:cs="Times New Roman"/>
      <w:b/>
      <w:szCs w:val="20"/>
    </w:rPr>
  </w:style>
  <w:style w:type="paragraph" w:styleId="Quote" w:customStyle="1">
    <w:name w:val="Quote"/>
    <w:basedOn w:val="Normal"/>
    <w:next w:val="Normal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ListBullet5" w:customStyle="1">
    <w:name w:val="List Bullet 5"/>
    <w:basedOn w:val="Normal"/>
    <w:pPr>
      <w:contextualSpacing/>
    </w:pPr>
  </w:style>
  <w:style w:type="paragraph" w:styleId="citao2" w:customStyle="1">
    <w:name w:val="citação 2"/>
    <w:basedOn w:val="Quote"/>
    <w:rPr>
      <w:szCs w:val="20"/>
    </w:rPr>
  </w:style>
  <w:style w:type="paragraph" w:styleId="GradeColorida-nfase11" w:customStyle="1">
    <w:name w:val="Grade Colorida - Ênfase 11"/>
    <w:basedOn w:val="Normal"/>
    <w:next w:val="Normal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abealhoeRodap" w:customStyle="1">
    <w:name w:val="Cabeçalho e Rodapé"/>
    <w:basedOn w:val="Normal"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ivel1" w:customStyle="1">
    <w:name w:val="Nivel1"/>
    <w:basedOn w:val="Ttulo1"/>
    <w:next w:val="Normal"/>
    <w:pPr>
      <w:numPr>
        <w:numId w:val="0"/>
      </w:numPr>
      <w:spacing w:before="480" w:after="120" w:line="276" w:lineRule="auto"/>
      <w:jc w:val="both"/>
      <w:outlineLvl w:val="9"/>
    </w:pPr>
    <w:rPr>
      <w:rFonts w:ascii="Arial" w:hAnsi="Arial" w:cs="Arial"/>
      <w:b/>
      <w:color w:val="000000"/>
      <w:sz w:val="20"/>
      <w:szCs w:val="20"/>
    </w:rPr>
  </w:style>
  <w:style w:type="paragraph" w:styleId="annotationtext" w:customStyle="1">
    <w:name w:val="annotation text"/>
    <w:basedOn w:val="Normal"/>
    <w:rPr>
      <w:sz w:val="24"/>
    </w:rPr>
  </w:style>
  <w:style w:type="paragraph" w:styleId="annotationsubject" w:customStyle="1">
    <w:name w:val="annotation subject"/>
    <w:basedOn w:val="annotationtext"/>
    <w:next w:val="annotationtext"/>
    <w:rPr>
      <w:b/>
      <w:bCs/>
      <w:sz w:val="20"/>
      <w:szCs w:val="20"/>
    </w:rPr>
  </w:style>
  <w:style w:type="paragraph" w:styleId="Nivel01" w:customStyle="1">
    <w:name w:val="Nivel 01"/>
    <w:basedOn w:val="Ttulo1"/>
    <w:next w:val="Normal"/>
    <w:pPr>
      <w:numPr>
        <w:numId w:val="0"/>
      </w:numPr>
      <w:tabs>
        <w:tab w:val="left" w:pos="567"/>
      </w:tabs>
      <w:jc w:val="both"/>
      <w:outlineLvl w:val="9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Nivel010" w:customStyle="1">
    <w:name w:val="Nivel_01"/>
    <w:basedOn w:val="Ttulo1"/>
    <w:pPr>
      <w:numPr>
        <w:numId w:val="0"/>
      </w:numPr>
      <w:tabs>
        <w:tab w:val="left" w:pos="567"/>
      </w:tabs>
      <w:jc w:val="both"/>
      <w:outlineLvl w:val="9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pPr>
      <w:ind w:left="72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pPr>
      <w:suppressAutoHyphens/>
      <w:spacing w:before="120" w:after="120" w:line="276" w:lineRule="auto"/>
      <w:jc w:val="both"/>
    </w:pPr>
    <w:rPr>
      <w:rFonts w:ascii="Ecofont_Spranq_eco_Sans" w:hAnsi="Ecofont_Spranq_eco_Sans" w:eastAsia="Arial Unicode MS"/>
      <w:lang w:eastAsia="pt-BR"/>
    </w:rPr>
  </w:style>
  <w:style w:type="paragraph" w:styleId="Nivel10" w:customStyle="1">
    <w:name w:val="Nivel 1"/>
    <w:basedOn w:val="Nivel2"/>
    <w:next w:val="Nivel2"/>
    <w:pPr>
      <w:tabs>
        <w:tab w:val="left" w:pos="360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pPr>
      <w:tabs>
        <w:tab w:val="left" w:pos="360"/>
      </w:tabs>
      <w:ind w:left="1922"/>
    </w:pPr>
    <w:rPr>
      <w:rFonts w:cs="Arial"/>
      <w:color w:val="000000"/>
    </w:rPr>
  </w:style>
  <w:style w:type="paragraph" w:styleId="Nivel4" w:customStyle="1">
    <w:name w:val="Nivel 4"/>
    <w:basedOn w:val="Nivel3"/>
    <w:pPr>
      <w:ind w:left="2491"/>
    </w:pPr>
    <w:rPr>
      <w:color w:val="auto"/>
    </w:rPr>
  </w:style>
  <w:style w:type="paragraph" w:styleId="Nivel5" w:customStyle="1">
    <w:name w:val="Nivel 5"/>
    <w:basedOn w:val="Nivel4"/>
    <w:pPr>
      <w:ind w:left="3485"/>
    </w:pPr>
  </w:style>
  <w:style w:type="paragraph" w:styleId="Citao1" w:customStyle="1">
    <w:name w:val="Citação1"/>
    <w:basedOn w:val="Normal"/>
    <w:next w:val="Normal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styleId="Standard" w:customStyle="1">
    <w:name w:val="Standard"/>
    <w:pPr>
      <w:suppressAutoHyphens/>
      <w:textAlignment w:val="baseline"/>
    </w:pPr>
    <w:rPr>
      <w:rFonts w:ascii="Liberation Serif" w:hAnsi="Liberation Serif" w:eastAsia="SimSun" w:cs="Arial"/>
      <w:kern w:val="2"/>
      <w:sz w:val="24"/>
      <w:szCs w:val="24"/>
      <w:lang w:eastAsia="zh-CN" w:bidi="hi-IN"/>
    </w:rPr>
  </w:style>
  <w:style w:type="paragraph" w:styleId="Contedodatabela" w:customStyle="1">
    <w:name w:val="Conteúdo da tabela"/>
    <w:basedOn w:val="Normal"/>
    <w:pPr>
      <w:suppressLineNumbers/>
    </w:pPr>
  </w:style>
  <w:style w:type="paragraph" w:styleId="Ttulodetabela" w:customStyle="1">
    <w:name w:val="Título de tabela"/>
    <w:basedOn w:val="Contedodatabela"/>
    <w:pPr>
      <w:jc w:val="center"/>
    </w:pPr>
    <w:rPr>
      <w:b/>
      <w:bCs/>
    </w:rPr>
  </w:style>
  <w:style xmlns:w14="http://schemas.microsoft.com/office/word/2010/wordml" xmlns:mc="http://schemas.openxmlformats.org/markup-compatibility/2006" xmlns:w="http://schemas.openxmlformats.org/wordprocessingml/2006/main" w:type="table" w:styleId="TableGrid" mc:Ignorable="w14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39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2" ma:contentTypeDescription="Crie um novo documento." ma:contentTypeScope="" ma:versionID="e970d4b4d248597c2ea81a6e35def1b4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b107c823ad968ac2e685bfa84a2a821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F04D23-1C97-47DC-BF86-7EFEA0147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68af9-5b84-4ed0-b89c-fe2bf7241e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1F434A-E975-4BD8-B1F2-B51A513511E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NOTAS EXPLICATIVAS</dc:title>
  <dc:subject/>
  <dc:creator>Adriano</dc:creator>
  <keywords/>
  <lastModifiedBy>Diego Balbino Silva</lastModifiedBy>
  <revision>4</revision>
  <lastPrinted>2019-10-08T22:56:00.0000000Z</lastPrinted>
  <dcterms:created xsi:type="dcterms:W3CDTF">2024-07-24T14:56:00.0000000Z</dcterms:created>
  <dcterms:modified xsi:type="dcterms:W3CDTF">2024-07-30T14:11:07.7614763Z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